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5481" w:rsidRDefault="00000000">
      <w:pPr>
        <w:ind w:left="284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Kriteriji koji će se vrednovati za odobravanje financijske potpore Turističke zajednice grada Zagreba za projekte i kongresne aktivnosti u </w:t>
      </w:r>
      <w:r w:rsidRPr="005E59B5">
        <w:rPr>
          <w:rFonts w:ascii="Arial" w:eastAsia="Arial" w:hAnsi="Arial" w:cs="Arial"/>
          <w:b/>
          <w:sz w:val="28"/>
          <w:szCs w:val="28"/>
        </w:rPr>
        <w:t xml:space="preserve">2023. </w:t>
      </w:r>
      <w:r>
        <w:rPr>
          <w:rFonts w:ascii="Arial" w:eastAsia="Arial" w:hAnsi="Arial" w:cs="Arial"/>
          <w:b/>
          <w:sz w:val="28"/>
          <w:szCs w:val="28"/>
        </w:rPr>
        <w:t>godini</w:t>
      </w:r>
    </w:p>
    <w:p w14:paraId="00000002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3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4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Broj dolazaka i noćenja domaćih i inozemnih posjetitelja vezano za projekt</w:t>
      </w:r>
    </w:p>
    <w:p w14:paraId="0000000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Posjetitelji kojima je glavni motiv dolaska posjet manifestaciji/projektu (ukoliko je moguće procijeniti).</w:t>
      </w:r>
    </w:p>
    <w:p w14:paraId="00000006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7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8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Vrijednost medijskih objava u stranim i domaćim medijima </w:t>
      </w:r>
    </w:p>
    <w:p w14:paraId="0000000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Obogaćivanje turističke ponude</w:t>
      </w:r>
    </w:p>
    <w:p w14:paraId="0000000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kojoj mjeri manifestacija obogaćuje turističku ponudu grada, koliko je atraktivna, inovativna; kakva je kritika javnosti (objave u medijima, društvene mreže i portali...).</w:t>
      </w:r>
    </w:p>
    <w:p w14:paraId="0000000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E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F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Budžet</w:t>
      </w:r>
    </w:p>
    <w:p w14:paraId="00000010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Ukupan budžet projekta – pregled troškovnika i udio koji se traži od TZGZ te ostali izvori prihoda zajedno s procjenom financijske opravdanosti.</w:t>
      </w:r>
    </w:p>
    <w:p w14:paraId="0000001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12" w14:textId="77777777" w:rsidR="00215481" w:rsidRDefault="00215481">
      <w:pPr>
        <w:ind w:left="284"/>
        <w:rPr>
          <w:rFonts w:ascii="Arial" w:eastAsia="Arial" w:hAnsi="Arial" w:cs="Arial"/>
          <w:b/>
        </w:rPr>
      </w:pPr>
    </w:p>
    <w:p w14:paraId="0000001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Broj posjetitelja/korisnika samog projekta</w:t>
      </w:r>
    </w:p>
    <w:p w14:paraId="0000001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Uvažavajući kapacitet i lokaciju održavanja (za manifestacije) te dostupnost posjetiteljima / korisnicima.</w:t>
      </w:r>
    </w:p>
    <w:p w14:paraId="0000001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7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Tradicija projekta, prihvaćenost i održivost</w:t>
      </w:r>
    </w:p>
    <w:p w14:paraId="00000018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Uzastopno održavanje projekta i značajnost kontinuiteta.</w:t>
      </w:r>
    </w:p>
    <w:p w14:paraId="0000001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Sposobnost organizatora</w:t>
      </w:r>
    </w:p>
    <w:p w14:paraId="0000001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Iskustvo u organiziranju sličnih manifestacija i projekata, reference.</w:t>
      </w:r>
    </w:p>
    <w:p w14:paraId="0000001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E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F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Turističke agencije</w:t>
      </w:r>
    </w:p>
    <w:p w14:paraId="00000020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Ostvarena suradnja sa turističkim agencijama i turoperatorima, a vezano za projekt i dolazak posjetitelja.</w:t>
      </w:r>
    </w:p>
    <w:p w14:paraId="0000002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22" w14:textId="77777777" w:rsidR="00215481" w:rsidRDefault="00215481">
      <w:pPr>
        <w:ind w:left="284"/>
        <w:rPr>
          <w:rFonts w:ascii="Arial" w:eastAsia="Arial" w:hAnsi="Arial" w:cs="Arial"/>
          <w:color w:val="FF0000"/>
        </w:rPr>
      </w:pPr>
    </w:p>
    <w:p w14:paraId="0000002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Sveukupna procjena projekta i mogućnosti ostvarenja</w:t>
      </w:r>
    </w:p>
    <w:p w14:paraId="0000002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25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7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8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9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56010245" w14:textId="77777777" w:rsidR="005E59B5" w:rsidRDefault="005E59B5" w:rsidP="005E59B5">
      <w:pPr>
        <w:rPr>
          <w:rFonts w:ascii="Arial" w:eastAsia="Arial" w:hAnsi="Arial" w:cs="Arial"/>
        </w:rPr>
      </w:pPr>
    </w:p>
    <w:p w14:paraId="284B2915" w14:textId="77777777" w:rsidR="005E59B5" w:rsidRDefault="005E59B5" w:rsidP="005E59B5">
      <w:pPr>
        <w:rPr>
          <w:rFonts w:ascii="Arial" w:eastAsia="Arial" w:hAnsi="Arial" w:cs="Arial"/>
        </w:rPr>
      </w:pPr>
    </w:p>
    <w:p w14:paraId="04F9F953" w14:textId="77777777" w:rsidR="005E59B5" w:rsidRDefault="005E59B5" w:rsidP="005E59B5">
      <w:pPr>
        <w:rPr>
          <w:rFonts w:ascii="Arial" w:eastAsia="Arial" w:hAnsi="Arial" w:cs="Arial"/>
        </w:rPr>
      </w:pPr>
    </w:p>
    <w:p w14:paraId="6A642C3A" w14:textId="77777777" w:rsidR="005E59B5" w:rsidRDefault="005E59B5" w:rsidP="005E59B5">
      <w:pPr>
        <w:rPr>
          <w:rFonts w:ascii="Arial" w:eastAsia="Arial" w:hAnsi="Arial" w:cs="Arial"/>
        </w:rPr>
      </w:pPr>
    </w:p>
    <w:p w14:paraId="0000002E" w14:textId="04DE976F" w:rsidR="00215481" w:rsidRDefault="00000000" w:rsidP="005E59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Dodatno na navedene kriterije – za kongresne aktivnosti se određuju i sljedeći kriteriji:</w:t>
      </w:r>
    </w:p>
    <w:p w14:paraId="0000002F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0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Broj sudionika konferencije, kongresa, poslovnog skupa, </w:t>
      </w:r>
      <w:proofErr w:type="spellStart"/>
      <w:r>
        <w:rPr>
          <w:rFonts w:ascii="Arial" w:eastAsia="Arial" w:hAnsi="Arial" w:cs="Arial"/>
          <w:b/>
        </w:rPr>
        <w:t>incentive</w:t>
      </w:r>
      <w:proofErr w:type="spellEnd"/>
      <w:r>
        <w:rPr>
          <w:rFonts w:ascii="Arial" w:eastAsia="Arial" w:hAnsi="Arial" w:cs="Arial"/>
          <w:b/>
        </w:rPr>
        <w:t xml:space="preserve"> putovanja – ostvarenja noćenja u Zagrebu</w:t>
      </w:r>
    </w:p>
    <w:p w14:paraId="0000003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32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Značaj poslovnog događaja za destinaciju</w:t>
      </w:r>
    </w:p>
    <w:p w14:paraId="0000003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koji način navedeno događanje utječe na ugled kongresne destinacije u pogledu daljnjih referenci.</w:t>
      </w:r>
    </w:p>
    <w:p w14:paraId="0000003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7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Doprinos kongresnoj industriji grada</w:t>
      </w:r>
    </w:p>
    <w:p w14:paraId="00000038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Koliko poslovni skup/poslovni događaj doprinosi kongresnoj industriji grada (hotelima, kongresnim prostorima, specijaliziranim agencijama PCO i DMC).</w:t>
      </w:r>
    </w:p>
    <w:p w14:paraId="0000003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Ponavljanje i mogućnost ponavljanja</w:t>
      </w:r>
    </w:p>
    <w:p w14:paraId="0000003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Poslovni skupovi/događaji koji se više godina za redom, ili u pravilnim razmacima održavaju u Zagrebu ili nova događanja koja imaju tendenciju postati trajna događanja. </w:t>
      </w:r>
    </w:p>
    <w:p w14:paraId="0000003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E" w14:textId="77777777" w:rsidR="00215481" w:rsidRDefault="00215481">
      <w:pPr>
        <w:ind w:left="284"/>
        <w:jc w:val="center"/>
        <w:rPr>
          <w:rFonts w:ascii="Arial" w:eastAsia="Arial" w:hAnsi="Arial" w:cs="Arial"/>
        </w:rPr>
      </w:pPr>
    </w:p>
    <w:p w14:paraId="0000003F" w14:textId="77777777" w:rsidR="00215481" w:rsidRDefault="00215481">
      <w:pPr>
        <w:jc w:val="both"/>
        <w:rPr>
          <w:rFonts w:ascii="Arial" w:eastAsia="Arial" w:hAnsi="Arial" w:cs="Arial"/>
        </w:rPr>
      </w:pPr>
    </w:p>
    <w:p w14:paraId="00000040" w14:textId="77777777" w:rsidR="00215481" w:rsidRDefault="00215481"/>
    <w:sectPr w:rsidR="00215481">
      <w:pgSz w:w="11906" w:h="16838"/>
      <w:pgMar w:top="1135" w:right="1133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1"/>
    <w:rsid w:val="00215481"/>
    <w:rsid w:val="005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992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E7"/>
    <w:rPr>
      <w:rFonts w:eastAsia="SimSu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8HidaAPlFtWI5+eUhOiCIoOEQ==">AMUW2mVtuat2O70+Cs43Ng8B9zzOqliTISa6GF6KSB/04YJyiJBR4YnjMWT/9RA2XGO9t00c/pB1J5vjswvtIr0FNO850DmMJm3VxfrVF9q994kfWXq+yO2nTi8P7gAEwYrqX+44wk67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TZGZ 02</cp:lastModifiedBy>
  <cp:revision>2</cp:revision>
  <dcterms:created xsi:type="dcterms:W3CDTF">2022-07-12T13:06:00Z</dcterms:created>
  <dcterms:modified xsi:type="dcterms:W3CDTF">2022-07-12T13:06:00Z</dcterms:modified>
</cp:coreProperties>
</file>