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IZJAVA O KORIŠTENJU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MINIMIS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POTPORA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 materijalnom i kaznenom odgovornošću se potvrđuje da Prijavitelj i/ili poduzetnik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(naziv, adresa, OIB)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tijekom prethodne dvije fiskalne godine (20</w:t>
      </w:r>
      <w:r w:rsidDel="00000000" w:rsidR="00000000" w:rsidRPr="00000000">
        <w:rPr>
          <w:rFonts w:ascii="Arial" w:cs="Arial" w:eastAsia="Arial" w:hAnsi="Arial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rtl w:val="0"/>
        </w:rPr>
        <w:t xml:space="preserve">. i 20</w:t>
      </w:r>
      <w:r w:rsidDel="00000000" w:rsidR="00000000" w:rsidRPr="00000000">
        <w:rPr>
          <w:rFonts w:ascii="Arial" w:cs="Arial" w:eastAsia="Arial" w:hAnsi="Arial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rtl w:val="0"/>
        </w:rPr>
        <w:t xml:space="preserve">.)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i u tekućoj fiskalnoj godini (20</w:t>
      </w:r>
      <w:r w:rsidDel="00000000" w:rsidR="00000000" w:rsidRPr="00000000">
        <w:rPr>
          <w:rFonts w:ascii="Arial" w:cs="Arial" w:eastAsia="Arial" w:hAnsi="Arial"/>
          <w:rtl w:val="0"/>
        </w:rPr>
        <w:t xml:space="preserve">21.</w:t>
      </w:r>
      <w:r w:rsidDel="00000000" w:rsidR="00000000" w:rsidRPr="00000000">
        <w:rPr>
          <w:rFonts w:ascii="Arial" w:cs="Arial" w:eastAsia="Arial" w:hAnsi="Arial"/>
          <w:rtl w:val="0"/>
        </w:rPr>
        <w:t xml:space="preserve">), prema Uredbi Komisije (EU) br. 1407/2013 od 18. prosinca 2013. o primjeni članaka 107. i 108. Ugovora o funkcioniranju Europske unije na de minimis potpore (SL L 352/1, 24.12.2013.)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 Uredbe Komisije (EU) br. 2020/972 od 2. srpnja 2020. o izmjeni Uredbe (EU) br. 1407/2013 u pogledu njezina produljenja i o izmjeni Uredbe (EU) br. 651/2014 u pogledu njezina produljenja i odgovarajućih prilagodbi (SL L 215/3, 7.7.2020.). (dalje: Uredba Komisije 1407/2013)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2"/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nije koristio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 minimis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potporu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koristio sljedeće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 minimis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potpore: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7"/>
        <w:gridCol w:w="2685"/>
        <w:gridCol w:w="2685"/>
        <w:gridCol w:w="1074"/>
        <w:gridCol w:w="1074"/>
        <w:gridCol w:w="1075"/>
        <w:tblGridChange w:id="0">
          <w:tblGrid>
            <w:gridCol w:w="627"/>
            <w:gridCol w:w="2685"/>
            <w:gridCol w:w="2685"/>
            <w:gridCol w:w="1074"/>
            <w:gridCol w:w="1074"/>
            <w:gridCol w:w="1075"/>
          </w:tblGrid>
        </w:tblGridChange>
      </w:tblGrid>
      <w:tr>
        <w:trPr>
          <w:cantSplit w:val="0"/>
          <w:trHeight w:val="57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Davatelj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de minimis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potpore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Namjena ili projekti za koje su odobrene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de minimis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potpore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Iznos korištene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de minimis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potpore u kunama u godini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7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8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9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A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0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6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C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 ________________, ____________ godine</w:t>
      </w:r>
    </w:p>
    <w:p w:rsidR="00000000" w:rsidDel="00000000" w:rsidP="00000000" w:rsidRDefault="00000000" w:rsidRPr="00000000" w14:paraId="00000034">
      <w:pPr>
        <w:spacing w:after="0" w:line="240" w:lineRule="auto"/>
        <w:ind w:left="4536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</w:t>
      </w:r>
    </w:p>
    <w:p w:rsidR="00000000" w:rsidDel="00000000" w:rsidP="00000000" w:rsidRDefault="00000000" w:rsidRPr="00000000" w14:paraId="00000035">
      <w:pPr>
        <w:spacing w:after="0" w:line="240" w:lineRule="auto"/>
        <w:ind w:left="4536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Potpis odgovorne osobe i pečat </w:t>
      </w:r>
    </w:p>
    <w:sectPr>
      <w:headerReference r:id="rId8" w:type="default"/>
      <w:headerReference r:id="rId9" w:type="first"/>
      <w:footerReference r:id="rId10" w:type="default"/>
      <w:pgSz w:h="16838" w:w="11906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Izjavu popunjava i potpisuje svaki Prijavitelj, neovisno o tome je li Prijavitelj poduzetnik u smislu Uredbe br. 1407/2013 ili ne</w:t>
      </w:r>
    </w:p>
  </w:footnote>
  <w:footnote w:id="1"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Pojmom „jedan poduzetnik” sukladno Uredbi (članak 2.) obuhvaćena su sva poduzeća koja su u najmanje jednom od sljedećih međusobnih odnosa: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jedno poduzeće ima većinu glasačkih prava dioničara ili članova u drugom poduzeću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jedno poduzeće ima pravo imenovati ili smijeniti većinu članova upravnog, upravljačkog ili nadzornog tijela drugog poduzeća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jedno poduzeće ima pravo ostvarivati vladajući utjecaj na drugo poduzeće prema ugovoru sklopljenom s tim poduzećem ili prema odredbi statuta ili društvenog ugovora tog poduzeća;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jedno poduzeće koje je dioničar ili član u drugom poduzeće, kontrolira samo, u skladu s dogovorom s drugim dioničarima ili članovima tog poduzeća, većinu glasačkih prava dioničara ili glasačkih prava članova u tom poduzeću.</w:t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Poduzeća koja su u bilo kojem od navedenih odnosa preko jednog ili više drugih poduzeća isto se tako smatraju jednim poduzetnikom.</w:t>
      </w:r>
    </w:p>
  </w:footnote>
  <w:footnote w:id="2"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Na temelju Uredbe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maksimalan iznos svih potpora male vrijednosti, koje jednom poduzetniku mogu biti dodijeljene tijekom razdoblja od tri fiskalne godine ne smije biti veći od 200.000 EUR, uključujući i potporu dobivenu u okviru ovog javnog poziva.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14"/>
          <w:szCs w:val="1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28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548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7341E"/>
    <w:pPr>
      <w:spacing w:after="160" w:line="256" w:lineRule="auto"/>
    </w:pPr>
    <w:rPr>
      <w:rFonts w:ascii="Calibri" w:cs="Times New Roman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-9-8" w:customStyle="1">
    <w:name w:val="t-9-8"/>
    <w:basedOn w:val="Normal"/>
    <w:rsid w:val="0087341E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 w:val="1"/>
    <w:rsid w:val="0087341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7341E"/>
    <w:rPr>
      <w:rFonts w:ascii="Calibri" w:cs="Times New Roman" w:eastAsia="Calibri" w:hAnsi="Calibri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87341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7341E"/>
    <w:rPr>
      <w:rFonts w:ascii="Calibri" w:cs="Times New Roman" w:eastAsia="Calibri" w:hAnsi="Calibri"/>
      <w:lang w:val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7341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7341E"/>
    <w:rPr>
      <w:rFonts w:ascii="Tahoma" w:cs="Tahoma" w:eastAsia="Calibri" w:hAnsi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7221BB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7221BB"/>
    <w:rPr>
      <w:rFonts w:ascii="Calibri" w:cs="Times New Roman" w:eastAsia="Calibri" w:hAnsi="Calibr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7221BB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563611"/>
    <w:pPr>
      <w:spacing w:after="200" w:line="240" w:lineRule="auto"/>
    </w:pPr>
    <w:rPr>
      <w:rFonts w:eastAsiaTheme="minorHAnsi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563611"/>
    <w:rPr>
      <w:rFonts w:ascii="Calibri" w:cs="Times New Roman" w:hAnsi="Calibri"/>
      <w:sz w:val="20"/>
      <w:szCs w:val="20"/>
    </w:rPr>
  </w:style>
  <w:style w:type="character" w:styleId="Strong">
    <w:name w:val="Strong"/>
    <w:basedOn w:val="DefaultParagraphFont"/>
    <w:uiPriority w:val="22"/>
    <w:qFormat w:val="1"/>
    <w:rsid w:val="00563611"/>
    <w:rPr>
      <w:b w:val="1"/>
      <w:bCs w:val="1"/>
    </w:rPr>
  </w:style>
  <w:style w:type="paragraph" w:styleId="ListParagraph">
    <w:name w:val="List Paragraph"/>
    <w:basedOn w:val="Normal"/>
    <w:qFormat w:val="1"/>
    <w:rsid w:val="00AA1AFA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B4141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dnoteText">
    <w:name w:val="endnote text"/>
    <w:basedOn w:val="Normal"/>
    <w:link w:val="EndnoteTextChar"/>
    <w:uiPriority w:val="99"/>
    <w:unhideWhenUsed w:val="1"/>
    <w:rsid w:val="003F0F70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rsid w:val="003F0F70"/>
    <w:rPr>
      <w:rFonts w:ascii="Calibri" w:cs="Times New Roman" w:eastAsia="Calibri" w:hAnsi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1"/>
    <w:unhideWhenUsed w:val="1"/>
    <w:rsid w:val="003F0F70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Sv8CLXuK0cvAFn8Pn7rVXQkNgQ==">AMUW2mUzjLqVlYFpEgA+0ffc+QqH3a0uQIKjyyfdTcHmYalKRG+KY432C63/jYQ6kEbOrra20JZuhoG04ZqdHtzd6pN+F9jIP5Km3vb+S8iNZpjpeSwtXscSlm7Nwd0cyEbQWU2MnM3w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2019-07-15T18:55:00Z</dcterms:created>
  <dc:creator>Kristina Tibaut</dc:creator>
</cp:coreProperties>
</file>