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1C4F" w14:textId="4D71A981" w:rsidR="004000D8" w:rsidRPr="0046004E" w:rsidRDefault="006D768A" w:rsidP="004000D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Na temelju članka 32., stavka 1., točke 1.4 i 1.5, članka  38., stavka 1. točke 1.6, 1.8 i 2.3 Zakona o turističkim zajednicama i promicanju hrvatskog turizma (Narodne novine br. 52/2019, 42/2020), članka 12., Statuta Turističke zajednice grada Zagreba (Narodne novine, br.</w:t>
      </w:r>
      <w:r w:rsidRPr="0046004E">
        <w:t xml:space="preserve">     </w:t>
      </w:r>
      <w:r w:rsidRPr="0046004E">
        <w:rPr>
          <w:rFonts w:ascii="Arial" w:eastAsia="Arial" w:hAnsi="Arial" w:cs="Arial"/>
        </w:rPr>
        <w:t xml:space="preserve"> 127/20 ) i </w:t>
      </w:r>
      <w:bookmarkStart w:id="0" w:name="_Hlk172037266"/>
      <w:r w:rsidR="004000D8" w:rsidRPr="0046004E">
        <w:rPr>
          <w:rFonts w:ascii="Arial" w:eastAsia="Arial" w:hAnsi="Arial" w:cs="Arial"/>
        </w:rPr>
        <w:t xml:space="preserve">Uredbe Komisije (EU) </w:t>
      </w:r>
      <w:bookmarkStart w:id="1" w:name="_Hlk172037428"/>
      <w:bookmarkStart w:id="2" w:name="_Hlk172035849"/>
      <w:r w:rsidR="004000D8" w:rsidRPr="0046004E">
        <w:rPr>
          <w:rFonts w:ascii="Arial" w:eastAsia="Arial" w:hAnsi="Arial" w:cs="Arial"/>
        </w:rPr>
        <w:t xml:space="preserve">2023/2831 </w:t>
      </w:r>
      <w:bookmarkEnd w:id="1"/>
      <w:r w:rsidR="004000D8" w:rsidRPr="0046004E">
        <w:rPr>
          <w:rFonts w:ascii="Arial" w:eastAsia="Arial" w:hAnsi="Arial" w:cs="Arial"/>
        </w:rPr>
        <w:t xml:space="preserve">od 13. prosinca 2023. godine o primjeni članka 107. i 108. Ugovora o funkcioniranju Europske unije na </w:t>
      </w:r>
      <w:r w:rsidR="004000D8" w:rsidRPr="0046004E">
        <w:rPr>
          <w:rFonts w:ascii="Arial" w:eastAsia="Arial" w:hAnsi="Arial" w:cs="Arial"/>
          <w:i/>
          <w:iCs/>
        </w:rPr>
        <w:t>de minimis</w:t>
      </w:r>
      <w:r w:rsidR="004000D8" w:rsidRPr="0046004E">
        <w:rPr>
          <w:rFonts w:ascii="Arial" w:eastAsia="Arial" w:hAnsi="Arial" w:cs="Arial"/>
        </w:rPr>
        <w:t xml:space="preserve"> potpore</w:t>
      </w:r>
      <w:bookmarkEnd w:id="0"/>
      <w:bookmarkEnd w:id="2"/>
      <w:r w:rsidR="004000D8" w:rsidRPr="0046004E">
        <w:rPr>
          <w:rFonts w:ascii="Arial" w:eastAsia="Arial" w:hAnsi="Arial" w:cs="Arial"/>
        </w:rPr>
        <w:t xml:space="preserve">, Turističko vijeće Turističke zajednice grada Zagreba na svojoj sjednici </w:t>
      </w:r>
      <w:r w:rsidR="0046004E" w:rsidRPr="005E46C8">
        <w:rPr>
          <w:rFonts w:ascii="Arial" w:eastAsia="Arial" w:hAnsi="Arial" w:cs="Arial"/>
        </w:rPr>
        <w:t>17</w:t>
      </w:r>
      <w:r w:rsidR="004000D8" w:rsidRPr="005E46C8">
        <w:rPr>
          <w:rFonts w:ascii="Arial" w:eastAsia="Arial" w:hAnsi="Arial" w:cs="Arial"/>
        </w:rPr>
        <w:t xml:space="preserve">. srpnja 2025. </w:t>
      </w:r>
      <w:r w:rsidR="004000D8" w:rsidRPr="0046004E">
        <w:rPr>
          <w:rFonts w:ascii="Arial" w:eastAsia="Arial" w:hAnsi="Arial" w:cs="Arial"/>
        </w:rPr>
        <w:t xml:space="preserve">godine donosi </w:t>
      </w:r>
    </w:p>
    <w:p w14:paraId="00000002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03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04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 xml:space="preserve">PROGRAM </w:t>
      </w:r>
    </w:p>
    <w:p w14:paraId="00000005" w14:textId="2A973E34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 xml:space="preserve">DODJELE </w:t>
      </w:r>
      <w:r w:rsidRPr="0046004E">
        <w:rPr>
          <w:rFonts w:ascii="Arial" w:eastAsia="Arial" w:hAnsi="Arial" w:cs="Arial"/>
          <w:b/>
          <w:i/>
        </w:rPr>
        <w:t>DE MINIMIS</w:t>
      </w:r>
      <w:r w:rsidRPr="0046004E">
        <w:rPr>
          <w:rFonts w:ascii="Arial" w:eastAsia="Arial" w:hAnsi="Arial" w:cs="Arial"/>
          <w:b/>
        </w:rPr>
        <w:t xml:space="preserve"> POTPORA  ZA RAZVOJ TURISTIČKOG PROIZVODA GRADA ZAGREBA U 202</w:t>
      </w:r>
      <w:r w:rsidR="005B4FE0" w:rsidRPr="0046004E">
        <w:rPr>
          <w:rFonts w:ascii="Arial" w:eastAsia="Arial" w:hAnsi="Arial" w:cs="Arial"/>
          <w:b/>
        </w:rPr>
        <w:t>6</w:t>
      </w:r>
      <w:r w:rsidRPr="0046004E">
        <w:rPr>
          <w:rFonts w:ascii="Arial" w:eastAsia="Arial" w:hAnsi="Arial" w:cs="Arial"/>
          <w:b/>
        </w:rPr>
        <w:t>. GODINI</w:t>
      </w:r>
    </w:p>
    <w:p w14:paraId="00000006" w14:textId="77777777" w:rsidR="00DD574C" w:rsidRPr="0046004E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07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1.</w:t>
      </w:r>
    </w:p>
    <w:p w14:paraId="00000008" w14:textId="6E9008E3" w:rsidR="00DD574C" w:rsidRPr="0046004E" w:rsidRDefault="006D76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Programom dodjele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potpora za razvoj turističkog proizvoda grada Zagreba u 202</w:t>
      </w:r>
      <w:r w:rsidR="004000D8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 xml:space="preserve">. godini (dalje: Program) uređuju se uvjeti, kriteriji i način dodjele potpora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(dalje: potpora), koje dodjeljuje Turistička zajednica grada Zagreba (dalje: TZGZ) za sufinanciranje troškova predviđenih ovim Programom.</w:t>
      </w:r>
    </w:p>
    <w:p w14:paraId="594BB947" w14:textId="77777777" w:rsidR="004000D8" w:rsidRPr="0046004E" w:rsidRDefault="004000D8" w:rsidP="004000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Dodjela potpora na temelju ovog Programa je u skladu s odredbama Uredbe Komisije (EU) 2023/2831 od 13. prosinca 2023. godine o primjeni članka 107. i 108. Ugovora o funkcioniranju Europske unije na </w:t>
      </w:r>
      <w:r w:rsidRPr="0046004E">
        <w:rPr>
          <w:rFonts w:ascii="Arial" w:eastAsia="Arial" w:hAnsi="Arial" w:cs="Arial"/>
          <w:i/>
          <w:iCs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potpore.</w:t>
      </w:r>
    </w:p>
    <w:p w14:paraId="2555DC9C" w14:textId="77777777" w:rsidR="004000D8" w:rsidRPr="0046004E" w:rsidRDefault="004000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Turistička zajednica grada Zagreba upravlja sredstvima koji se na temelju ovog Programa dodjeljuju kao potpore. Iznos sredstava iz ovog stavka se utvrđuje u skladu s Programom rada i financijskim planom za 202</w:t>
      </w:r>
      <w:r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>. godinu koji će biti odobren od strane Skupštine TZGZ-a, a koji iznosi se odnose na razvoj proizvoda</w:t>
      </w:r>
    </w:p>
    <w:p w14:paraId="0000000B" w14:textId="2C554B75" w:rsidR="00DD574C" w:rsidRPr="0046004E" w:rsidRDefault="006D76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D</w:t>
      </w:r>
      <w:r w:rsidRPr="0046004E">
        <w:rPr>
          <w:rFonts w:ascii="Arial" w:eastAsia="Arial" w:hAnsi="Arial" w:cs="Arial"/>
          <w:i/>
          <w:color w:val="000000"/>
        </w:rPr>
        <w:t>e minimis</w:t>
      </w:r>
      <w:r w:rsidRPr="0046004E">
        <w:rPr>
          <w:rFonts w:ascii="Arial" w:eastAsia="Arial" w:hAnsi="Arial" w:cs="Arial"/>
          <w:color w:val="000000"/>
        </w:rPr>
        <w:t xml:space="preserve"> potpore dodijeljene prema ovom Programu smatraju se transparentnim u smislu članka 4. Uredbe Komisije </w:t>
      </w:r>
      <w:r w:rsidR="004000D8" w:rsidRPr="0046004E">
        <w:rPr>
          <w:rFonts w:ascii="Arial" w:eastAsia="Arial" w:hAnsi="Arial" w:cs="Arial"/>
          <w:color w:val="000000"/>
        </w:rPr>
        <w:t>2023/2831.</w:t>
      </w:r>
    </w:p>
    <w:p w14:paraId="0000000C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D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Definicije</w:t>
      </w:r>
    </w:p>
    <w:p w14:paraId="0000000E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2.</w:t>
      </w:r>
    </w:p>
    <w:p w14:paraId="0000000F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Pojmovi u smislu ovog Programa imaju sljedeće značenje:</w:t>
      </w:r>
    </w:p>
    <w:p w14:paraId="53B22D21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Program potpora je svaki akt na temelju kojeg se mogu, bez potrebe za daljnjim provedbenim mjerama, dodjeljivati pojedinačne potpore poduzetnicima koji su utvrđeni u aktu na općenit i apstraktan način te svaki akt na temelju kojeg se potpora koja nije povezana s određenim projektom može dodijeliti jednom poduzetniku ili više njih na neodređeno razdoblje i/ili u neodređenom iznosu,</w:t>
      </w:r>
    </w:p>
    <w:p w14:paraId="5192B48D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Prijavitelj/korisnik potpore je pravna osoba koja obavlja gospodarsku djelatnost i koristi svoje opsežno poznavanje lokalnog turističkog proizvoda, posjeduje resurse i sposobnost za provođenje projekata, posjeduje stručno osoblje i ima dostupne druge potrebne resurse za osmišljavanje i realizaciju projekata, manifestacija i ostalih promotivnih aktivnosti,</w:t>
      </w:r>
    </w:p>
    <w:p w14:paraId="5F7D011E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Poduzetnik za potrebe ovog Programa je pravna osoba koja obavlja gospodarsku djelatnost, </w:t>
      </w:r>
    </w:p>
    <w:p w14:paraId="729BBD56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Gospodarska djelatnost je djelatnost koja se sastoji od pružanja robe i usluga na tržištu,</w:t>
      </w:r>
    </w:p>
    <w:p w14:paraId="5DA43521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Razvoj turističkog proizvoda grada Zagreba je poticanje razvoja postojećih i kreiranje novih projekata kojima se povećava broj dolazaka i noćenja u destinaciji, obogaćuje turistička ponuda destinacije te promovira turistički proizvod Zagreba. Na ovaj način želi se razviti turistički proizvod grada Zagreba – kako onaj koji generira dolaske, tako i onaj koji stvara ugođaj prilikom boravka u destinaciji. Ujedno, cilj sufinanciranja su i projekti u cilju promocije grada Zagreba te projekti koji se odnose na kongresnu industriju</w:t>
      </w:r>
    </w:p>
    <w:p w14:paraId="05C6E168" w14:textId="77777777" w:rsidR="005B4FE0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Kriteriji za davanje potpore su kriteriji kojima TZGZ vrednuje odobravanje potpore za manifestacije, marketinške projekte, skupove i kongresne aktivnosti u 202</w:t>
      </w:r>
      <w:r w:rsidR="004000D8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</w:rPr>
        <w:t>.</w:t>
      </w:r>
      <w:r w:rsidRPr="0046004E">
        <w:rPr>
          <w:rFonts w:ascii="Arial" w:eastAsia="Arial" w:hAnsi="Arial" w:cs="Arial"/>
          <w:color w:val="000000"/>
        </w:rPr>
        <w:t xml:space="preserve"> godini, a koji su dio javnog poziva,</w:t>
      </w:r>
    </w:p>
    <w:p w14:paraId="00000016" w14:textId="2F525D02" w:rsidR="00DD574C" w:rsidRPr="0046004E" w:rsidRDefault="006D768A" w:rsidP="005B4FE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Dan dodjele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je dan sklapanja ugovora o financiranju. </w:t>
      </w:r>
    </w:p>
    <w:p w14:paraId="00000018" w14:textId="57064222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lastRenderedPageBreak/>
        <w:t>Definicija „jednog poduzetnika“</w:t>
      </w:r>
    </w:p>
    <w:p w14:paraId="00000019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3.</w:t>
      </w:r>
    </w:p>
    <w:p w14:paraId="32D47197" w14:textId="77777777" w:rsidR="004000D8" w:rsidRPr="0046004E" w:rsidRDefault="004000D8" w:rsidP="004000D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Potpore sukladno ovom Programu, TZGZ će dodjeljivati poštujući pravilo iz Uredbe Komisije 2023/2831 da se svi subjekti koje kontrolira jedan poduzetnik na pravnoj ili </w:t>
      </w:r>
      <w:r w:rsidRPr="0046004E">
        <w:rPr>
          <w:rFonts w:ascii="Arial" w:eastAsia="Arial" w:hAnsi="Arial" w:cs="Arial"/>
          <w:i/>
          <w:color w:val="000000"/>
        </w:rPr>
        <w:t>de facto</w:t>
      </w:r>
      <w:r w:rsidRPr="0046004E">
        <w:rPr>
          <w:rFonts w:ascii="Arial" w:eastAsia="Arial" w:hAnsi="Arial" w:cs="Arial"/>
          <w:color w:val="000000"/>
        </w:rPr>
        <w:t xml:space="preserve"> osnovi smatraju jednim poduzetnikom. </w:t>
      </w:r>
    </w:p>
    <w:p w14:paraId="0000001B" w14:textId="77777777" w:rsidR="00DD574C" w:rsidRPr="0046004E" w:rsidRDefault="006D76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Pojam „jedan poduzetnik” iz stavka 1. ovog članka obuhvaća sva povezana društva ili grupu koja zadovoljava jedan od sljedećih međusobnih odnosa:</w:t>
      </w:r>
    </w:p>
    <w:p w14:paraId="0000001C" w14:textId="77777777" w:rsidR="00DD574C" w:rsidRPr="0046004E" w:rsidRDefault="006D76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jedno društvo ima većinu glasačkih prava u drugom društvu na temelju dionica ili uloga u temeljnom kapitalu,</w:t>
      </w:r>
    </w:p>
    <w:p w14:paraId="0000001D" w14:textId="77777777" w:rsidR="00DD574C" w:rsidRPr="0046004E" w:rsidRDefault="006D76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jedno društvo ima pravo imenovati ili smijeniti člana ili više članova uprave i nadzornog odbora drugog društva,</w:t>
      </w:r>
    </w:p>
    <w:p w14:paraId="0000001E" w14:textId="77777777" w:rsidR="00DD574C" w:rsidRPr="0046004E" w:rsidRDefault="006D76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jedno društvo ima pravo ostvarivati vladajući utjecaj na drugo društvo temeljem sklopljenog ugovora ili prema odredbama statuta ili osnivačkog ugovora, </w:t>
      </w:r>
    </w:p>
    <w:p w14:paraId="0000001F" w14:textId="77777777" w:rsidR="00DD574C" w:rsidRPr="0046004E" w:rsidRDefault="006D76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jedno društvo koje je dioničar ili član u drugom društvu kontrolira samo sukladno dogovoru s drugim dioničarima ili članovima tog društva, većinu glasačkih prava dioničara ili članova tog društva.</w:t>
      </w:r>
    </w:p>
    <w:p w14:paraId="00000020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1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Namjena</w:t>
      </w:r>
    </w:p>
    <w:p w14:paraId="00000022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4.</w:t>
      </w:r>
    </w:p>
    <w:p w14:paraId="00000023" w14:textId="5DE426AC" w:rsidR="00DD574C" w:rsidRPr="0046004E" w:rsidRDefault="006D7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 temelju ovog Programa, TZGZ će raspisati Javni poziv za dostavu projektnih prijedloga tj. Upute za prijavitelje (u nastavku: Javni poziv), manifestacija, marketinških projekata, skupova i kandidatura koji će financirati/sufinancirati TZGZ u 202</w:t>
      </w:r>
      <w:r w:rsidR="004000D8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>. godini.</w:t>
      </w:r>
    </w:p>
    <w:p w14:paraId="00000024" w14:textId="77777777" w:rsidR="00DD574C" w:rsidRPr="0046004E" w:rsidRDefault="006D7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Detaljni uvjeti i kriteriji za dodjelu potpora za aktivnosti iz prethodnog stavka nalaze se u prilogu ovog Programa te čine dio Programa (Prilog I). </w:t>
      </w:r>
    </w:p>
    <w:p w14:paraId="00000025" w14:textId="77777777" w:rsidR="00DD574C" w:rsidRPr="0046004E" w:rsidRDefault="006D7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TZGZ je ovlašten uvjete i kriterije iz ovog Programa detaljnije utvrditi u Javnom pozivu iz stavka 1. ovog članka. </w:t>
      </w:r>
    </w:p>
    <w:p w14:paraId="00000026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7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Sredstva koja ne predstavljaju potporu u smislu ovog Programa</w:t>
      </w:r>
    </w:p>
    <w:p w14:paraId="00000028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5.</w:t>
      </w:r>
    </w:p>
    <w:p w14:paraId="00000029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Program se ne odnosi na financijska sredstva kojima TZGZ promiče razvoj turističke destinacije Zagreb,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proizvoda, a ne demotiviranju korisnika ili posjetitelja iz inozemstva od sličnih ponuda u drugim državama članicama EU. </w:t>
      </w:r>
    </w:p>
    <w:p w14:paraId="0000002A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B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2C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Zabrana dodjele potpore</w:t>
      </w:r>
    </w:p>
    <w:p w14:paraId="0000002D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6.</w:t>
      </w:r>
    </w:p>
    <w:p w14:paraId="0000002E" w14:textId="77777777" w:rsidR="00DD574C" w:rsidRPr="0046004E" w:rsidRDefault="006D7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 temelju ovog Programa ne mogu se dodijeliti:</w:t>
      </w:r>
    </w:p>
    <w:p w14:paraId="0000002F" w14:textId="77777777" w:rsidR="00DD574C" w:rsidRPr="0046004E" w:rsidRDefault="006D76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potpore poduzetnicima koji djeluju u sektoru ribarstva i akvakulture,</w:t>
      </w:r>
    </w:p>
    <w:p w14:paraId="00000030" w14:textId="77777777" w:rsidR="00DD574C" w:rsidRPr="0046004E" w:rsidRDefault="006D76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potpore poduzetnicima koji djeluju u primarnoj proizvodnji poljoprivrednih proizvoda,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proizvođače,</w:t>
      </w:r>
    </w:p>
    <w:p w14:paraId="00000031" w14:textId="77777777" w:rsidR="00DD574C" w:rsidRPr="0046004E" w:rsidRDefault="006D76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potpore za djelatnosti usmjerene izvozu u treće zemlje ili države članice ako se takve potpore mogu izravno povezati s brojem dovedenih turista, brojem osiguranih mjesta u zrakoplovima i autobusima, brojem noćenja i slično, uspostavom i funkcioniranjem distribucijske mreže ili s drugim tekućim troškovima vezanim za dovođenje turista,</w:t>
      </w:r>
    </w:p>
    <w:p w14:paraId="00000032" w14:textId="77777777" w:rsidR="00DD574C" w:rsidRPr="0046004E" w:rsidRDefault="006D76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potpore koje se uvjetuju uporabom domaćih proizvoda umjesto uvezenih,</w:t>
      </w:r>
    </w:p>
    <w:p w14:paraId="00000033" w14:textId="77777777" w:rsidR="00DD574C" w:rsidRPr="0046004E" w:rsidRDefault="006D76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lastRenderedPageBreak/>
        <w:t>za nabavu vozila za cestovni prijevoz tereta poduzetnicima koji se bave cestovnim prijevozom tereta za najamninu i naknadu,</w:t>
      </w:r>
    </w:p>
    <w:p w14:paraId="00000034" w14:textId="77777777" w:rsidR="00DD574C" w:rsidRPr="0046004E" w:rsidRDefault="006D768A">
      <w:pPr>
        <w:numPr>
          <w:ilvl w:val="0"/>
          <w:numId w:val="14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potpore poduzetnicima u teškoćama.</w:t>
      </w:r>
    </w:p>
    <w:p w14:paraId="00000035" w14:textId="77777777" w:rsidR="00DD574C" w:rsidRPr="0046004E" w:rsidRDefault="006D7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Ako poduzetnik djeluje u sektorima navedenima u stavku 1. točkama a) i b) i djeluje u jednom ili više sektora ili ima druge djelatnosti koje su obuhvaćene područjem primjene ovog Programa, ovaj se Program primjenjuje na potpore dodijeljene u vezi s tim drugim sektorima ili djelatnostima, uz uvjet da poduzetnik osigura, na primjeren način, razdvajanje djelatnosti ili troškova (vođenje odvojenog knjigovodstva), da djelatnosti u sektorima koji su isključeni iz područja primjene ovog Programa ne ostvaruju korist od 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> potpore dodijeljene na temelju ovog Programa.</w:t>
      </w:r>
    </w:p>
    <w:p w14:paraId="00000036" w14:textId="77777777" w:rsidR="00DD574C" w:rsidRPr="0046004E" w:rsidRDefault="006D7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Poduzetnikom u teškoćama iz stavka 1. toč. f) smatra se poduzetnik koji ispunjava uvjete sukladno Smjernicama o državnim potporama za sanaciju i restrukturiranje nefinancijskih poduzetnika u teškoćama (SL EU, C 249/1, 31.7.2014.) </w:t>
      </w:r>
    </w:p>
    <w:p w14:paraId="00000037" w14:textId="77777777" w:rsidR="00DD574C" w:rsidRPr="0046004E" w:rsidRDefault="006D76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Osim navedenog, TZGZ može odlučiti da se potpora dodjeljuje samo određenim poduzetnicima s obzirom na njihovu veličinu i samo za određenu namjenu, u skladu s kriterijima predviđenim u članku 4. ovog Programa.</w:t>
      </w:r>
    </w:p>
    <w:p w14:paraId="00000038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39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Prihvatljivi troškovi</w:t>
      </w:r>
    </w:p>
    <w:p w14:paraId="0000003A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7.</w:t>
      </w:r>
    </w:p>
    <w:p w14:paraId="0000003B" w14:textId="77777777" w:rsidR="00DD574C" w:rsidRPr="0046004E" w:rsidRDefault="006D7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Prihvatljivim troškovima smatraju se ukupni troškovi predviđeni za svaku pojedinu aktivnost razvoja turističkog proizvoda grada Zagreba, ako ta aktivnost ispunjava sve uvjete i kriterije utvrđene u skladu s člankom 4. ovog Programa.</w:t>
      </w:r>
    </w:p>
    <w:p w14:paraId="0000003C" w14:textId="77777777" w:rsidR="00DD574C" w:rsidRPr="0046004E" w:rsidRDefault="006D76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Iznos potpore po projektu/Korisniku koji će odobravati TZGZ kreće se u rasponu od 1% do 100% prihvatljivih troškova.</w:t>
      </w:r>
    </w:p>
    <w:p w14:paraId="0000003D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E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Visina potpore</w:t>
      </w:r>
    </w:p>
    <w:p w14:paraId="0000003F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8.</w:t>
      </w:r>
    </w:p>
    <w:p w14:paraId="35C39B51" w14:textId="77777777" w:rsidR="004000D8" w:rsidRPr="0046004E" w:rsidRDefault="004000D8" w:rsidP="004000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Visina potpore koja se dodjeljuje na temelju ovog Programa jednom Prijavitelju/korisniku potpore može iznositi najviše 300.000,00 EUR (tristo tisuća eura),  tijekom bilo kojeg trogodišnjeg razdoblja.</w:t>
      </w:r>
    </w:p>
    <w:p w14:paraId="00000041" w14:textId="77777777" w:rsidR="00DD574C" w:rsidRPr="0046004E" w:rsidRDefault="006D7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Potpore koje se isplaćuju u više obroka diskontiraju se na vrijednost potpore u trenutku njezine dodjele. Kamatna stopa koja se primjenjuje pri diskontiranju je diskontna kamatna stopa koja se primjenjuje u trenutku dodjele.</w:t>
      </w:r>
    </w:p>
    <w:p w14:paraId="00000042" w14:textId="77777777" w:rsidR="00DD574C" w:rsidRPr="0046004E" w:rsidRDefault="006D7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Korisnik ne smije potporu koristiti za druge namjene, jer će u tom slučaju TZGZ naložiti povrat potpore.</w:t>
      </w:r>
    </w:p>
    <w:p w14:paraId="319C4BE7" w14:textId="77777777" w:rsidR="004000D8" w:rsidRPr="0046004E" w:rsidRDefault="004000D8" w:rsidP="004000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Korisnik potpore dužan je TZGZ-u, kao davatelju potpore, dostaviti potpisanu i ovjerenu Izjavu o korištenju </w:t>
      </w:r>
      <w:r w:rsidRPr="0046004E">
        <w:rPr>
          <w:rFonts w:ascii="Arial" w:eastAsia="Arial" w:hAnsi="Arial" w:cs="Arial"/>
          <w:i/>
          <w:color w:val="000000"/>
        </w:rPr>
        <w:t xml:space="preserve">de minimis </w:t>
      </w:r>
      <w:r w:rsidRPr="0046004E">
        <w:rPr>
          <w:rFonts w:ascii="Arial" w:eastAsia="Arial" w:hAnsi="Arial" w:cs="Arial"/>
          <w:color w:val="000000"/>
        </w:rPr>
        <w:t>potpora koje je poduzetnik koristio u razdoblju iz stavka 1. ovog članka, a koje je dobio od svih davatelja državne potpore neovisno o razini (državna, EU fondovi, regionalna, lokalna) kako se ne bi premašile gornje granice iz stavka 1. ovog članka.</w:t>
      </w:r>
    </w:p>
    <w:p w14:paraId="00000044" w14:textId="77777777" w:rsidR="00DD574C" w:rsidRPr="0046004E" w:rsidRDefault="006D7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Izjava iz prethodnog stavka ovog članka Programa se odnosi i na povezana društva koja se prema članku 3. stavku 2. ovog Programa smatraju jednim poduzetnikom. </w:t>
      </w:r>
    </w:p>
    <w:p w14:paraId="00000045" w14:textId="77777777" w:rsidR="00DD574C" w:rsidRPr="0046004E" w:rsidRDefault="006D7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Izjava iz stavka 4. ovog članka je sastavni dio ovog Programa.</w:t>
      </w:r>
    </w:p>
    <w:p w14:paraId="00000046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47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Instrument dodjele potpore</w:t>
      </w:r>
    </w:p>
    <w:p w14:paraId="00000048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9.</w:t>
      </w:r>
    </w:p>
    <w:p w14:paraId="00000049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Potpora se dodjeljuje Prijavitelju/korisniku potpore u obliku bespovratnih sredstava. </w:t>
      </w:r>
    </w:p>
    <w:p w14:paraId="3AFC6959" w14:textId="77777777" w:rsidR="009B031D" w:rsidRPr="0046004E" w:rsidRDefault="009B031D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60F42CF6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167DBE8C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393DB57B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22B2C8D7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1C20ACFD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BAB9765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17734CEF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04B" w14:textId="0483450B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lastRenderedPageBreak/>
        <w:t>Zbrajanje potpora</w:t>
      </w:r>
    </w:p>
    <w:p w14:paraId="0000004C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10.</w:t>
      </w:r>
    </w:p>
    <w:p w14:paraId="6562D0CE" w14:textId="77777777" w:rsidR="004000D8" w:rsidRPr="0046004E" w:rsidRDefault="004000D8" w:rsidP="004000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potpore koje se dodjeljuju u skladu s ovom Uredbom mogu se kumulirati s </w:t>
      </w: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potporama dodijeljenima u skladu s Uredbom Komisije (EU) 2023/2832</w:t>
      </w:r>
      <w:r w:rsidRPr="0046004E">
        <w:rPr>
          <w:rStyle w:val="FootnoteReference"/>
          <w:rFonts w:ascii="Arial" w:hAnsi="Arial" w:cs="Arial"/>
        </w:rPr>
        <w:footnoteReference w:id="1"/>
      </w:r>
      <w:r w:rsidRPr="0046004E">
        <w:rPr>
          <w:rFonts w:ascii="Arial" w:hAnsi="Arial" w:cs="Arial"/>
        </w:rPr>
        <w:t xml:space="preserve">. </w:t>
      </w:r>
    </w:p>
    <w:p w14:paraId="61133633" w14:textId="77777777" w:rsidR="004000D8" w:rsidRPr="0046004E" w:rsidRDefault="004000D8" w:rsidP="004000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potpore koje se dodjeljuju u skladu s ovom Uredbom mogu se kumulirati s de minimis potporama dodijeljenima u skladu s uredbama Komisije (EU) br. 1408/2013</w:t>
      </w:r>
      <w:r w:rsidRPr="0046004E">
        <w:rPr>
          <w:rStyle w:val="FootnoteReference"/>
          <w:rFonts w:ascii="Arial" w:hAnsi="Arial" w:cs="Arial"/>
        </w:rPr>
        <w:footnoteReference w:id="2"/>
      </w:r>
      <w:r w:rsidRPr="0046004E">
        <w:rPr>
          <w:rFonts w:ascii="Arial" w:hAnsi="Arial" w:cs="Arial"/>
        </w:rPr>
        <w:t xml:space="preserve">  i (EU) br. 717/2014</w:t>
      </w:r>
      <w:r w:rsidRPr="0046004E">
        <w:rPr>
          <w:rStyle w:val="FootnoteReference"/>
          <w:rFonts w:ascii="Arial" w:hAnsi="Arial" w:cs="Arial"/>
        </w:rPr>
        <w:footnoteReference w:id="3"/>
      </w:r>
      <w:r w:rsidRPr="0046004E">
        <w:rPr>
          <w:rFonts w:ascii="Arial" w:hAnsi="Arial" w:cs="Arial"/>
        </w:rPr>
        <w:t xml:space="preserve"> do odgovarajuće gornje granice utvrđene u članku 3. stavku 2. ove Uredbe. </w:t>
      </w:r>
    </w:p>
    <w:p w14:paraId="146D1F20" w14:textId="77777777" w:rsidR="004000D8" w:rsidRPr="0046004E" w:rsidRDefault="004000D8" w:rsidP="004000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potpore koje se dodjeljuju u skladu s ovom Uredbom ne kumuliraju se s državnim potporama u vezi s istim prihvatljivim troškovima niti s državnim potporama za istu mjeru rizičnog financiranja ako bi se takvom kumulacijom premašio najviši relevantni intenzitet potpore ili iznos potpore koji je za konkretan slučaj utvrđen uredbom o skupnom izuzeću ili odlukom Komisije. </w:t>
      </w: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potpore koje nisu dodijeljene za određene prihvatljive troškove ili se ne mogu se pripisati takvim troškovima mogu se kumulirati s drugim državnim potporama dodijeljenima na temelju uredbe o skupnom izuzeću ili odluke Komisije.</w:t>
      </w:r>
      <w:r w:rsidRPr="0046004E">
        <w:rPr>
          <w:rFonts w:ascii="Arial" w:eastAsia="Arial" w:hAnsi="Arial" w:cs="Arial"/>
          <w:color w:val="000000"/>
        </w:rPr>
        <w:t xml:space="preserve"> </w:t>
      </w:r>
    </w:p>
    <w:p w14:paraId="00000050" w14:textId="77777777" w:rsidR="00DD574C" w:rsidRPr="0046004E" w:rsidRDefault="006D76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Prilikom utvrđivanja poštuju li se odredbe ovog članka Programa o zbrajanju potpora, TZGZ će uzeti u obzir sve iznose potpora koje su određenom poduzetniku, projektu ili aktivnosti dodijeljene iz državnih/javnih izvora neovisno o tomu radi li se o sredstvima TZGZ-a ili drugih davatelja potpora na razini središnje države ili sredstvima dodijeljenim od strane jedinica lokalne i područne (regionalne) samouprave ili sredstvima iz ESI fondova.</w:t>
      </w:r>
    </w:p>
    <w:p w14:paraId="00000051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52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Obveze Prijavitelja/korisnika potpore</w:t>
      </w:r>
    </w:p>
    <w:p w14:paraId="00000053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11.</w:t>
      </w:r>
    </w:p>
    <w:p w14:paraId="00000054" w14:textId="77777777" w:rsidR="00DD574C" w:rsidRPr="0046004E" w:rsidRDefault="006D7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Prijavitelj/korisnik potpore dužan je dostavljati TZGZ-u izvješća o realizaciji projekta za koji je dobio potporu, što će se utvrditi ugovorom o korištenju sredstava TZGZ-a.</w:t>
      </w:r>
    </w:p>
    <w:p w14:paraId="00000055" w14:textId="77777777" w:rsidR="00DD574C" w:rsidRPr="0046004E" w:rsidRDefault="006D7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TZGZ ima pravo u svako doba, putem ovlaštenih osoba, pratiti i kontrolirati namjensko korištenje sredstava te izvršenje prava i obveza Prijavitelja/korisnika sredstava u skladu s odredbama sklopljenog ugovora o korištenju sredstava.</w:t>
      </w:r>
    </w:p>
    <w:p w14:paraId="00000056" w14:textId="77777777" w:rsidR="00DD574C" w:rsidRPr="0046004E" w:rsidRDefault="006D7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Ukoliko Prijavitelj/korisnik kojemu je dodijeljena potpora ne koristi dodijeljena sredstva namjenski i/ili odustane od odobrenog projekta, a potpora je dodijeljena, TZGZ će pokrenuti postupak povrata potpore.</w:t>
      </w:r>
    </w:p>
    <w:p w14:paraId="00000057" w14:textId="77777777" w:rsidR="00DD574C" w:rsidRPr="0046004E" w:rsidRDefault="006D76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Uvjete i način povrata potpore TZGZ će urediti u Ugovoru iz članka 20. ovog Programa.</w:t>
      </w:r>
    </w:p>
    <w:p w14:paraId="00000058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59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Obveze TZGZ-a</w:t>
      </w:r>
    </w:p>
    <w:p w14:paraId="0000005A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12.</w:t>
      </w:r>
    </w:p>
    <w:p w14:paraId="0000005B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TZGZ je dužan:</w:t>
      </w:r>
    </w:p>
    <w:p w14:paraId="0000005C" w14:textId="21AB26CF" w:rsidR="00DD574C" w:rsidRPr="0046004E" w:rsidRDefault="006D768A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pisanim putem obavijestiti Prijavitelja/korisnika o dodijeljenom iznosu potpore izraženom u obliku bruto novčane potpore kao i o tome da mu je dodijeljena </w:t>
      </w:r>
      <w:r w:rsidRPr="0046004E">
        <w:rPr>
          <w:rFonts w:ascii="Arial" w:eastAsia="Arial" w:hAnsi="Arial" w:cs="Arial"/>
          <w:i/>
        </w:rPr>
        <w:t xml:space="preserve">de minimis </w:t>
      </w:r>
      <w:r w:rsidRPr="0046004E">
        <w:rPr>
          <w:rFonts w:ascii="Arial" w:eastAsia="Arial" w:hAnsi="Arial" w:cs="Arial"/>
        </w:rPr>
        <w:t xml:space="preserve">potpora, sve pozivajući se na Uredbu komisije </w:t>
      </w:r>
      <w:r w:rsidR="00810D5A" w:rsidRPr="0046004E">
        <w:rPr>
          <w:rFonts w:ascii="Arial" w:eastAsia="Arial" w:hAnsi="Arial" w:cs="Arial"/>
        </w:rPr>
        <w:t>2023/2831</w:t>
      </w:r>
      <w:r w:rsidRPr="0046004E">
        <w:rPr>
          <w:rFonts w:ascii="Arial" w:eastAsia="Arial" w:hAnsi="Arial" w:cs="Arial"/>
        </w:rPr>
        <w:t>,</w:t>
      </w:r>
    </w:p>
    <w:p w14:paraId="0000005D" w14:textId="77777777" w:rsidR="00DD574C" w:rsidRPr="0046004E" w:rsidRDefault="006D768A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voditi evidenciju dodijeljenih </w:t>
      </w:r>
      <w:r w:rsidRPr="0046004E">
        <w:rPr>
          <w:rFonts w:ascii="Arial" w:eastAsia="Arial" w:hAnsi="Arial" w:cs="Arial"/>
          <w:i/>
        </w:rPr>
        <w:t>de minimis</w:t>
      </w:r>
      <w:r w:rsidRPr="0046004E">
        <w:rPr>
          <w:rFonts w:ascii="Arial" w:eastAsia="Arial" w:hAnsi="Arial" w:cs="Arial"/>
        </w:rPr>
        <w:t xml:space="preserve"> potpora,</w:t>
      </w:r>
    </w:p>
    <w:p w14:paraId="0000005E" w14:textId="77777777" w:rsidR="00DD574C" w:rsidRPr="0046004E" w:rsidRDefault="006D768A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godišnje dostaviti Ministarstvu financija podatke o dodijeljenim </w:t>
      </w:r>
      <w:r w:rsidRPr="0046004E">
        <w:rPr>
          <w:rFonts w:ascii="Arial" w:eastAsia="Arial" w:hAnsi="Arial" w:cs="Arial"/>
          <w:i/>
        </w:rPr>
        <w:t>de minimis</w:t>
      </w:r>
      <w:r w:rsidRPr="0046004E">
        <w:rPr>
          <w:rFonts w:ascii="Arial" w:eastAsia="Arial" w:hAnsi="Arial" w:cs="Arial"/>
        </w:rPr>
        <w:t xml:space="preserve"> potporama na propisanim obrascima do 30. travnja tekuće godine za prethodnu godinu, a po potrebi i na zahtjev Ministarstva financija u za to određenom roku,</w:t>
      </w:r>
    </w:p>
    <w:p w14:paraId="0000005F" w14:textId="77777777" w:rsidR="00DD574C" w:rsidRPr="0046004E" w:rsidRDefault="006D768A">
      <w:pPr>
        <w:numPr>
          <w:ilvl w:val="0"/>
          <w:numId w:val="18"/>
        </w:num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čuvati podatke o dodijeljenim </w:t>
      </w:r>
      <w:r w:rsidRPr="0046004E">
        <w:rPr>
          <w:rFonts w:ascii="Arial" w:eastAsia="Arial" w:hAnsi="Arial" w:cs="Arial"/>
          <w:i/>
        </w:rPr>
        <w:t>de minimis</w:t>
      </w:r>
      <w:r w:rsidRPr="0046004E">
        <w:rPr>
          <w:rFonts w:ascii="Arial" w:eastAsia="Arial" w:hAnsi="Arial" w:cs="Arial"/>
        </w:rPr>
        <w:t xml:space="preserve"> potporama deset godina od dana dodjele, sve sukladno posebnom propisu.</w:t>
      </w:r>
    </w:p>
    <w:p w14:paraId="00000060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61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6D126EB6" w14:textId="77777777" w:rsidR="00543B7A" w:rsidRPr="0046004E" w:rsidRDefault="00543B7A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65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lastRenderedPageBreak/>
        <w:t>Predmet Javnog poziva</w:t>
      </w:r>
    </w:p>
    <w:p w14:paraId="00000066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13.</w:t>
      </w:r>
    </w:p>
    <w:p w14:paraId="00000067" w14:textId="1BCA4C65" w:rsidR="00DD574C" w:rsidRPr="0046004E" w:rsidRDefault="006D76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 temelju ovog Programa TZGZ će objaviti Javni poziv za dostavu projektnih prijedloga (u nastavku; Javni poziv) za sufinanciranje projekata, manifestacija, marketinških projekata, skupova i kandidatura u 202</w:t>
      </w:r>
      <w:r w:rsidR="00810D5A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>. godini iz članka 4. ovog Programa.</w:t>
      </w:r>
    </w:p>
    <w:p w14:paraId="00000068" w14:textId="59C6CC7C" w:rsidR="00DD574C" w:rsidRPr="0046004E" w:rsidRDefault="006D768A" w:rsidP="00810D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Raspoloživi iznos sredstava za potpore iz članka 3. u 202</w:t>
      </w:r>
      <w:r w:rsidR="00810D5A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>. iznosi</w:t>
      </w:r>
      <w:r w:rsidR="00941120" w:rsidRPr="0046004E">
        <w:rPr>
          <w:rFonts w:ascii="Arial" w:eastAsia="Arial" w:hAnsi="Arial" w:cs="Arial"/>
          <w:color w:val="FF0000"/>
        </w:rPr>
        <w:t xml:space="preserve"> </w:t>
      </w:r>
      <w:r w:rsidR="006739AC" w:rsidRPr="0046004E">
        <w:rPr>
          <w:rFonts w:ascii="Arial" w:eastAsia="Arial" w:hAnsi="Arial" w:cs="Arial"/>
        </w:rPr>
        <w:t>400</w:t>
      </w:r>
      <w:r w:rsidR="00941120" w:rsidRPr="0046004E">
        <w:rPr>
          <w:rFonts w:ascii="Arial" w:eastAsia="Arial" w:hAnsi="Arial" w:cs="Arial"/>
        </w:rPr>
        <w:t>.</w:t>
      </w:r>
      <w:r w:rsidR="00810D5A" w:rsidRPr="0046004E">
        <w:rPr>
          <w:rFonts w:ascii="Arial" w:eastAsia="Arial" w:hAnsi="Arial" w:cs="Arial"/>
        </w:rPr>
        <w:t>000,00</w:t>
      </w:r>
      <w:r w:rsidR="00941120" w:rsidRPr="0046004E">
        <w:rPr>
          <w:rFonts w:ascii="Arial" w:eastAsia="Arial" w:hAnsi="Arial" w:cs="Arial"/>
        </w:rPr>
        <w:t xml:space="preserve"> </w:t>
      </w:r>
      <w:r w:rsidR="00BB0E6F" w:rsidRPr="0046004E">
        <w:rPr>
          <w:rFonts w:ascii="Arial" w:eastAsia="Arial" w:hAnsi="Arial" w:cs="Arial"/>
        </w:rPr>
        <w:t>EUR</w:t>
      </w:r>
      <w:r w:rsidR="00941120" w:rsidRPr="0046004E">
        <w:rPr>
          <w:rFonts w:ascii="Arial" w:eastAsia="Arial" w:hAnsi="Arial" w:cs="Arial"/>
        </w:rPr>
        <w:t xml:space="preserve"> </w:t>
      </w:r>
      <w:r w:rsidR="00941120" w:rsidRPr="0046004E">
        <w:rPr>
          <w:rFonts w:ascii="Arial" w:eastAsia="Arial" w:hAnsi="Arial" w:cs="Arial"/>
          <w:color w:val="000000"/>
        </w:rPr>
        <w:t>Iznos će biti konkretiziran u Programu rada za 202</w:t>
      </w:r>
      <w:r w:rsidR="00810D5A" w:rsidRPr="0046004E">
        <w:rPr>
          <w:rFonts w:ascii="Arial" w:eastAsia="Arial" w:hAnsi="Arial" w:cs="Arial"/>
        </w:rPr>
        <w:t>6</w:t>
      </w:r>
      <w:r w:rsidR="00941120" w:rsidRPr="0046004E">
        <w:rPr>
          <w:rFonts w:ascii="Arial" w:eastAsia="Arial" w:hAnsi="Arial" w:cs="Arial"/>
          <w:color w:val="000000"/>
        </w:rPr>
        <w:t xml:space="preserve">. godinu, a sukladno svim </w:t>
      </w:r>
      <w:r w:rsidR="006739AC" w:rsidRPr="0046004E">
        <w:rPr>
          <w:rFonts w:ascii="Arial" w:eastAsia="Arial" w:hAnsi="Arial" w:cs="Arial"/>
          <w:color w:val="000000"/>
        </w:rPr>
        <w:t xml:space="preserve">prijavama na javni poziv te </w:t>
      </w:r>
      <w:r w:rsidR="00941120" w:rsidRPr="0046004E">
        <w:rPr>
          <w:rFonts w:ascii="Arial" w:eastAsia="Arial" w:hAnsi="Arial" w:cs="Arial"/>
          <w:color w:val="000000"/>
        </w:rPr>
        <w:t>okolnostima koje utječu ili će utjecati na turizam.</w:t>
      </w:r>
    </w:p>
    <w:p w14:paraId="00000069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6A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14.</w:t>
      </w:r>
    </w:p>
    <w:p w14:paraId="0000006B" w14:textId="77777777" w:rsidR="00DD574C" w:rsidRPr="0046004E" w:rsidRDefault="006D76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Javni poziv se objavljuje na službenim web-stranicama TZGZ-a.</w:t>
      </w:r>
    </w:p>
    <w:p w14:paraId="0000006C" w14:textId="77777777" w:rsidR="00DD574C" w:rsidRPr="0046004E" w:rsidRDefault="006D76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Javnim pozivom se naročito određuje sljedeće:</w:t>
      </w:r>
    </w:p>
    <w:p w14:paraId="0000006D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predmet Javnog poziva,</w:t>
      </w:r>
    </w:p>
    <w:p w14:paraId="0000006E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dokumentacija koja čini Prijavu,</w:t>
      </w:r>
    </w:p>
    <w:p w14:paraId="0000006F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posebni uvjeti koje korisnici moraju zadovoljavati po pojedinoj aktivnosti,</w:t>
      </w:r>
    </w:p>
    <w:p w14:paraId="00000070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prihvatljivi i neprihvatljivi troškovi,</w:t>
      </w:r>
    </w:p>
    <w:p w14:paraId="00000071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rokovi, način i uvjeti za podnošenje Prijava,</w:t>
      </w:r>
    </w:p>
    <w:p w14:paraId="00000072" w14:textId="77777777" w:rsidR="00DD574C" w:rsidRPr="0046004E" w:rsidRDefault="006D7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način isplate potpore.</w:t>
      </w:r>
    </w:p>
    <w:p w14:paraId="00000073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5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>Prijava projektnih prijedloga</w:t>
      </w:r>
    </w:p>
    <w:p w14:paraId="00000076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15.</w:t>
      </w:r>
    </w:p>
    <w:p w14:paraId="00000077" w14:textId="77777777" w:rsidR="00DD574C" w:rsidRPr="0046004E" w:rsidRDefault="006D76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Prijava se podnosi na temelju Javnog poziva iz članka 14. ovog Programa.</w:t>
      </w:r>
    </w:p>
    <w:p w14:paraId="00000078" w14:textId="77777777" w:rsidR="00DD574C" w:rsidRPr="0046004E" w:rsidRDefault="006D76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Prijave se dostavljaju putem Obrasca koji se nalazi na sljedećoj poveznici: http://digitalna-prijava.tzgz.hr i njegov su sastavni dio, zajedno s propisanom dokumentacijom, isključivo putem elektronskog obrasca.</w:t>
      </w:r>
    </w:p>
    <w:p w14:paraId="00000079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A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Dokumentacija</w:t>
      </w:r>
    </w:p>
    <w:p w14:paraId="0000007B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16.</w:t>
      </w:r>
    </w:p>
    <w:p w14:paraId="0000007C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Osim izjave iz članka 8. stavka 4. ovog Programa, TZGZ će u Javnom pozivu za svaku od predviđenih aktivnosti iz članka 4. ovog Programa, propisati koju dokumentaciju Prijavitelji/korisnici moraju dostaviti prilikom podnošenja Prijave projektnih prijedloga.</w:t>
      </w:r>
    </w:p>
    <w:p w14:paraId="0000007D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7E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 xml:space="preserve">Obrada Prijava  </w:t>
      </w:r>
    </w:p>
    <w:p w14:paraId="0000007F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17.</w:t>
      </w:r>
    </w:p>
    <w:p w14:paraId="00000080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Obradu Prijava obavlja Radna skupina koju čine najmanje tri člana iz redova zaposlenika u sektoru nadležnom za obradu Prijava.</w:t>
      </w:r>
    </w:p>
    <w:p w14:paraId="00000081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Prilikom obrade Prijava utvrđuje se pravovremenost, potpunost i udovoljavanje Prijave uvjetima propisanim ovim Programom i Javnim pozivom. Prijava zaprimljena nakon isteka propisanog roka neće se razmatrati.</w:t>
      </w:r>
    </w:p>
    <w:p w14:paraId="00000082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Ako je Prijava pravodobno podnesena, ali se utvrdi da neki podaci nedostaju, TZGZ je ovlašten zatražiti dopunu kojom se od Prijavitelja traži dostavljanje dodatnih podataka ili ispravak potrebnih podataka u za to određenom roku.</w:t>
      </w:r>
    </w:p>
    <w:p w14:paraId="00000083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Prijavitelj je dužan dostaviti dopunu preporučenom poštom s povratnicom u roku od pet dana od dana zaprimanja Zahtjeva za dopunu. Nedostavljena dopuna ili dopuna prijave dostavljena nakon proteka roka za dostavu dopuna smatra se nepotpunom prijavom.</w:t>
      </w:r>
    </w:p>
    <w:p w14:paraId="00000084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6004E">
        <w:rPr>
          <w:rFonts w:ascii="Arial" w:eastAsia="Arial" w:hAnsi="Arial" w:cs="Arial"/>
          <w:color w:val="000000"/>
        </w:rPr>
        <w:t xml:space="preserve">Prijava koja nije dostavljena putem digitalnog obrasca sukladno Javnom pozivu neće se razmatrati. </w:t>
      </w:r>
    </w:p>
    <w:p w14:paraId="00000085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Potpune, na propisani način dostavljene te pravovremeno dopunjene Prijave ulaze u daljnju obradu.</w:t>
      </w:r>
    </w:p>
    <w:p w14:paraId="00000086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Nakon obrade svake pristigle Prijave, u slučaju potrebe za rangiranjem, utvrdit će se rang − lista Prijava, u padajućem nizu, sukladno utvrđenim kriterijima. TZGZ će s obzirom na raspoloživa sredstva i utvrđenoj rang listi utvrditi koji poduzetnici imaju pravo na dobivanje potpore.</w:t>
      </w:r>
    </w:p>
    <w:p w14:paraId="00000087" w14:textId="77777777" w:rsidR="00DD574C" w:rsidRPr="0046004E" w:rsidRDefault="006D768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lastRenderedPageBreak/>
        <w:t>Prilikom obrade Prijava, TZGZ provjerava i dostupne podatke potrebne za donošenje konačne odluke o dodjeli potpore od drugih javnih tijela koja vode službenu evidenciju sukladno posebnim propisima.</w:t>
      </w:r>
    </w:p>
    <w:p w14:paraId="00000088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89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>Donošenje odluka</w:t>
      </w:r>
    </w:p>
    <w:p w14:paraId="0000008A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18.</w:t>
      </w:r>
    </w:p>
    <w:p w14:paraId="0000008B" w14:textId="3FE69F55" w:rsidR="00DD574C" w:rsidRPr="0046004E" w:rsidRDefault="006D76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Nakon obrade Prijave, sastavlja se prijedlog odluke o dodjeli potpore za prijavitelje čiji projekti i aktivnosti zadovoljavaju sve uvjete i kriterije za dodjelu, a prijedlog te odluke je sastavni dio Prijedloga programa za 202</w:t>
      </w:r>
      <w:r w:rsidR="00810D5A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>. godinu koji Prijedlog donosi Turističko vijeće TZGZ-a.</w:t>
      </w:r>
    </w:p>
    <w:p w14:paraId="0000008C" w14:textId="4D67B975" w:rsidR="00DD574C" w:rsidRPr="0046004E" w:rsidRDefault="006D76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Odluku o dodjeli </w:t>
      </w:r>
      <w:r w:rsidRPr="0046004E">
        <w:rPr>
          <w:rFonts w:ascii="Arial" w:eastAsia="Arial" w:hAnsi="Arial" w:cs="Arial"/>
          <w:i/>
          <w:color w:val="000000"/>
        </w:rPr>
        <w:t xml:space="preserve">de minimis </w:t>
      </w:r>
      <w:r w:rsidRPr="0046004E">
        <w:rPr>
          <w:rFonts w:ascii="Arial" w:eastAsia="Arial" w:hAnsi="Arial" w:cs="Arial"/>
          <w:color w:val="000000"/>
        </w:rPr>
        <w:t>potpore koja je sastavni dio Programa rada za 202</w:t>
      </w:r>
      <w:r w:rsidR="00810D5A" w:rsidRPr="0046004E">
        <w:rPr>
          <w:rFonts w:ascii="Arial" w:eastAsia="Arial" w:hAnsi="Arial" w:cs="Arial"/>
        </w:rPr>
        <w:t>6</w:t>
      </w:r>
      <w:r w:rsidRPr="0046004E">
        <w:rPr>
          <w:rFonts w:ascii="Arial" w:eastAsia="Arial" w:hAnsi="Arial" w:cs="Arial"/>
          <w:color w:val="000000"/>
        </w:rPr>
        <w:t xml:space="preserve">. godinu donosi Skupština TZGZ-a prilikom usvajanja tog Programa. </w:t>
      </w:r>
    </w:p>
    <w:p w14:paraId="0000008D" w14:textId="77777777" w:rsidR="00DD574C" w:rsidRPr="0046004E" w:rsidRDefault="006D76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TZGZ će dodijeliti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potporu u skladu s ovim Programom tek nakon što utvrdi da to neće povisiti ukupan iznos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potpora koji je taj poduzetnik primio do razine koja premašuje odgovarajuću gornju granicu iz članka 8. ovog Programa i da su ispunjeni svi uvjeti predviđeni ovim Programom.</w:t>
      </w:r>
    </w:p>
    <w:p w14:paraId="0000008E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8F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19.</w:t>
      </w:r>
    </w:p>
    <w:p w14:paraId="00000090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Potpora se ne dodjeljuje prijaviteljima za projekte i aktivnosti ako:</w:t>
      </w:r>
    </w:p>
    <w:p w14:paraId="00000091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- ne udovoljavaju uvjetima i kriterijima propisanim ovim Programom i Javnim pozivom,</w:t>
      </w:r>
    </w:p>
    <w:p w14:paraId="00000092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- podaci iz prijave se ne odnose na aktivnosti iz članka 3. Programa ili ako su ti podaci nevjerodostojni,</w:t>
      </w:r>
    </w:p>
    <w:p w14:paraId="00000093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- projekti nisu sukladni s postojećom dokumentacijom i/ili drugim važećim propisima,</w:t>
      </w:r>
    </w:p>
    <w:p w14:paraId="00000094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- nisu izvršene zakonske i ugovorne obveze prema državi, institucijama svih razina ili su nenamjenski iskoristili prethodnu dodijeljenu potporu.</w:t>
      </w:r>
    </w:p>
    <w:p w14:paraId="00000095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96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Ugovor o dodjeli potpore</w:t>
      </w:r>
    </w:p>
    <w:p w14:paraId="00000097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20.</w:t>
      </w:r>
    </w:p>
    <w:p w14:paraId="00000098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Ugovorom se naročito uređuje:</w:t>
      </w:r>
    </w:p>
    <w:p w14:paraId="00000099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a) točan udio i visina odobrene potpore;</w:t>
      </w:r>
    </w:p>
    <w:p w14:paraId="0000009A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b) namjena dodijeljene potpore;</w:t>
      </w:r>
    </w:p>
    <w:p w14:paraId="0000009B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c) način isplate potpore;</w:t>
      </w:r>
    </w:p>
    <w:p w14:paraId="0000009C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d) obveza čuvanja dokumentacije koja se odnosi na predmet potpore sljedećih deset godina od datuma konačne isplate potpore;</w:t>
      </w:r>
    </w:p>
    <w:p w14:paraId="0000009D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e) način i postupak izvještavanja;</w:t>
      </w:r>
    </w:p>
    <w:p w14:paraId="0000009E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f)</w:t>
      </w:r>
      <w:r w:rsidRPr="0046004E">
        <w:rPr>
          <w:rFonts w:ascii="Arial" w:eastAsia="Arial" w:hAnsi="Arial" w:cs="Arial"/>
        </w:rPr>
        <w:t xml:space="preserve"> </w:t>
      </w:r>
      <w:r w:rsidRPr="0046004E">
        <w:rPr>
          <w:rFonts w:ascii="Arial" w:eastAsia="Arial" w:hAnsi="Arial" w:cs="Arial"/>
          <w:color w:val="000000"/>
        </w:rPr>
        <w:t>obveza Prijavitelja/korisnika da dopusti u svakom trenutku nesmetan pristup i kontrolu TZGZ-a o namjenskom korištenju potpore;</w:t>
      </w:r>
    </w:p>
    <w:p w14:paraId="0000009F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g) postupanje u slučaju nastupanja nepredviđenih okolnosti tijekom izvršenja Ugovora;</w:t>
      </w:r>
    </w:p>
    <w:p w14:paraId="000000A0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h) povrat dodijeljene potpore;</w:t>
      </w:r>
    </w:p>
    <w:p w14:paraId="000000A1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i) odredbe o raskidu Ugovora;</w:t>
      </w:r>
    </w:p>
    <w:p w14:paraId="000000A2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j) nadležni sud u slučaju spora.</w:t>
      </w:r>
    </w:p>
    <w:p w14:paraId="000000A3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A4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>Sklapanje Ugovora o dodjeli potpore</w:t>
      </w:r>
    </w:p>
    <w:p w14:paraId="000000A5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21.</w:t>
      </w:r>
    </w:p>
    <w:p w14:paraId="000000A6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Nakon odobrenja potpore, a sukladno terminu održavanja aktivnosti, TZGZ će Prijavitelju/korisniku dostaviti na potpis Ugovor o dodjeli potpore zajedno s Obavijesti o predviđenom iznosu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potpore, odnosno ugovor može poslužiti kao Obavijest. </w:t>
      </w:r>
    </w:p>
    <w:p w14:paraId="04741A19" w14:textId="77777777" w:rsidR="00810D5A" w:rsidRPr="0046004E" w:rsidRDefault="00810D5A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0A8" w14:textId="73A7B914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Isplata potpore</w:t>
      </w:r>
    </w:p>
    <w:p w14:paraId="000000A9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AA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22.</w:t>
      </w:r>
    </w:p>
    <w:p w14:paraId="000000AB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Potpore sukladno ovom Programu, TZGZ isplaćuje korisnicima u rokovima utvrđenim u Javnom pozivu.</w:t>
      </w:r>
    </w:p>
    <w:p w14:paraId="000000AC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AE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lastRenderedPageBreak/>
        <w:t>Promijenjene okolnosti</w:t>
      </w:r>
    </w:p>
    <w:p w14:paraId="000000AF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23.</w:t>
      </w:r>
    </w:p>
    <w:p w14:paraId="000000B0" w14:textId="77777777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Prijavitelj/korisnik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je dužan, u slučaju promijenjenih okolnosti, bez odgode obavijestiti TZGZ o nastupu tih okolnosti. </w:t>
      </w:r>
    </w:p>
    <w:p w14:paraId="000000B1" w14:textId="77777777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U slučaju okolnosti iz stavka 1. ovog članka Programa Prijavitelj/korisnik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ima pravo predložiti izmjenu projekta i/ili Ugovora iz članka 20. ovog Programa. U tom slučaju, Prijavitelj/korisnik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je dužan dokazati postojanje opravdanih razloga za izmjenu projekta i/ili Ugovora, u roku od najviše 30 dana od dana događaja koje su dovele do promijenjenih okolnosti. </w:t>
      </w:r>
    </w:p>
    <w:p w14:paraId="000000B2" w14:textId="77777777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Odluku o izmjeni projekta i/ili Ugovora donosi TZGZ, a o čemu se obavještava Prijavitelja/korisnika. </w:t>
      </w:r>
    </w:p>
    <w:p w14:paraId="000000B3" w14:textId="76AA87D5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Izmjene iz prethodnog stavka ne smiju rezultirati dodjelom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u iznosu većem od najvećeg iznosa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potpore utvrđen Uredbom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, odnosno u iznosu većem od </w:t>
      </w:r>
      <w:r w:rsidR="00810D5A" w:rsidRPr="0046004E">
        <w:rPr>
          <w:rFonts w:ascii="Arial" w:eastAsia="Arial" w:hAnsi="Arial" w:cs="Arial"/>
          <w:color w:val="000000"/>
        </w:rPr>
        <w:t>3</w:t>
      </w:r>
      <w:r w:rsidRPr="0046004E">
        <w:rPr>
          <w:rFonts w:ascii="Arial" w:eastAsia="Arial" w:hAnsi="Arial" w:cs="Arial"/>
          <w:color w:val="000000"/>
        </w:rPr>
        <w:t>00</w:t>
      </w:r>
      <w:r w:rsidR="00BB0E6F" w:rsidRPr="0046004E">
        <w:rPr>
          <w:rFonts w:ascii="Arial" w:eastAsia="Arial" w:hAnsi="Arial" w:cs="Arial"/>
          <w:color w:val="000000"/>
        </w:rPr>
        <w:t>.</w:t>
      </w:r>
      <w:r w:rsidRPr="0046004E">
        <w:rPr>
          <w:rFonts w:ascii="Arial" w:eastAsia="Arial" w:hAnsi="Arial" w:cs="Arial"/>
          <w:color w:val="000000"/>
        </w:rPr>
        <w:t>000</w:t>
      </w:r>
      <w:r w:rsidR="00BB0E6F" w:rsidRPr="0046004E">
        <w:rPr>
          <w:rFonts w:ascii="Arial" w:eastAsia="Arial" w:hAnsi="Arial" w:cs="Arial"/>
          <w:color w:val="000000"/>
        </w:rPr>
        <w:t>,00</w:t>
      </w:r>
      <w:r w:rsidRPr="0046004E">
        <w:rPr>
          <w:rFonts w:ascii="Arial" w:eastAsia="Arial" w:hAnsi="Arial" w:cs="Arial"/>
          <w:color w:val="000000"/>
        </w:rPr>
        <w:t xml:space="preserve"> EUR u </w:t>
      </w:r>
      <w:r w:rsidR="00810D5A" w:rsidRPr="0046004E">
        <w:rPr>
          <w:rFonts w:ascii="Arial" w:eastAsia="Arial" w:hAnsi="Arial" w:cs="Arial"/>
          <w:color w:val="000000"/>
        </w:rPr>
        <w:t>bilo kojem trogodišnjem razdoblju.</w:t>
      </w:r>
      <w:r w:rsidRPr="0046004E">
        <w:rPr>
          <w:rFonts w:ascii="Arial" w:eastAsia="Arial" w:hAnsi="Arial" w:cs="Arial"/>
          <w:color w:val="000000"/>
        </w:rPr>
        <w:t xml:space="preserve">. </w:t>
      </w:r>
    </w:p>
    <w:p w14:paraId="000000B4" w14:textId="77777777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Prijavitelj/Korisnik može započeti s izvršenjem izmijenjenog projekta nakon zaprimljene odluke iz stavka 3. ovog članka Programa, a kojom odlukom se odobrava izmjena projekta i/ili Ugovora.</w:t>
      </w:r>
    </w:p>
    <w:p w14:paraId="000000B5" w14:textId="77777777" w:rsidR="00DD574C" w:rsidRPr="0046004E" w:rsidRDefault="006D76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 xml:space="preserve">Ako Prijavitelj/korisnik postupi protivno obvezama iz ovog članka Programa, a posebice ako izvrši promjene iz stavka 5. ovog članka Programa, promjene će se smatrati neprihvatljivim troškom i TZGZ će zatražiti povrat cjelokupnog iznosa potpore uvećanog za referentnu stopu u skladu s pravilima o državnim potporama. </w:t>
      </w:r>
    </w:p>
    <w:p w14:paraId="000000B6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B7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>Isplata i povrat potpore</w:t>
      </w:r>
    </w:p>
    <w:p w14:paraId="000000B8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24.</w:t>
      </w:r>
    </w:p>
    <w:p w14:paraId="000000B9" w14:textId="77777777" w:rsidR="00DD574C" w:rsidRPr="0046004E" w:rsidRDefault="006D768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Potpora se isplaćuje na račun Prijavitelja/Korisnika u skladu s odredbama Ugovora iz članka 20. ovog Programa.</w:t>
      </w:r>
    </w:p>
    <w:p w14:paraId="000000BA" w14:textId="77777777" w:rsidR="00DD574C" w:rsidRPr="0046004E" w:rsidRDefault="006D768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TZGZ će zahtijevati povrat potpore ako:</w:t>
      </w:r>
    </w:p>
    <w:p w14:paraId="000000BB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a) utvrdi da je Prijavitelj/korisnik nezakonito ostvario potporu;</w:t>
      </w:r>
    </w:p>
    <w:p w14:paraId="000000BC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b) prijavitelj/korisnik koristi potporu na način koji nije u skladu s namjenom iz članka 4. ovog Programa.</w:t>
      </w:r>
    </w:p>
    <w:p w14:paraId="000000BD" w14:textId="77777777" w:rsidR="00DD574C" w:rsidRPr="0046004E" w:rsidRDefault="006D768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Prijavitelj/korisnik je dužan dodijeljenu potporu vratiti na način i u roku određenim u nalogu za povrat potpore, a u skladu s Uredbom Vijeća (EU) 2015/1589 od 13. srpnja 2015. o utvrđivanju detaljnih pravila primjene članka 108. Ugovora o funkcioniranju Europske unije</w:t>
      </w:r>
      <w:r w:rsidRPr="0046004E">
        <w:rPr>
          <w:rFonts w:ascii="Arial" w:eastAsia="Arial" w:hAnsi="Arial" w:cs="Arial"/>
          <w:color w:val="000000"/>
          <w:vertAlign w:val="superscript"/>
        </w:rPr>
        <w:footnoteReference w:id="4"/>
      </w:r>
      <w:r w:rsidRPr="0046004E">
        <w:rPr>
          <w:rFonts w:ascii="Arial" w:eastAsia="Arial" w:hAnsi="Arial" w:cs="Arial"/>
          <w:color w:val="000000"/>
        </w:rPr>
        <w:t>.</w:t>
      </w:r>
    </w:p>
    <w:p w14:paraId="000000BE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BF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Članak 25.</w:t>
      </w:r>
    </w:p>
    <w:p w14:paraId="000000C0" w14:textId="6AF178E0" w:rsidR="00DD574C" w:rsidRPr="0046004E" w:rsidRDefault="006D768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Zapisi o dodijeljenim potporama po ovom Programu, TZGZ je u obvezi čuvati 10 (deset) fiskalnih godina od datuma kada je dodijeljena posljednja pojedinačna potpora odnosno do kraja 203</w:t>
      </w:r>
      <w:r w:rsidR="00FD1A2B" w:rsidRPr="0046004E">
        <w:rPr>
          <w:rFonts w:ascii="Arial" w:eastAsia="Arial" w:hAnsi="Arial" w:cs="Arial"/>
          <w:color w:val="000000"/>
        </w:rPr>
        <w:t>6</w:t>
      </w:r>
      <w:r w:rsidRPr="0046004E">
        <w:rPr>
          <w:rFonts w:ascii="Arial" w:eastAsia="Arial" w:hAnsi="Arial" w:cs="Arial"/>
          <w:color w:val="000000"/>
        </w:rPr>
        <w:t>. godine.</w:t>
      </w:r>
    </w:p>
    <w:p w14:paraId="000000C1" w14:textId="77777777" w:rsidR="00DD574C" w:rsidRPr="0046004E" w:rsidRDefault="006D768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color w:val="000000"/>
        </w:rPr>
        <w:t>TZGZ je dužan, na pisani zahtjev Europske komisije, u roku od 20 dana dostaviti sve informacije potrebn</w:t>
      </w:r>
      <w:r w:rsidRPr="0046004E">
        <w:rPr>
          <w:rFonts w:ascii="Arial" w:eastAsia="Arial" w:hAnsi="Arial" w:cs="Arial"/>
        </w:rPr>
        <w:t>e</w:t>
      </w:r>
      <w:r w:rsidRPr="0046004E">
        <w:rPr>
          <w:rFonts w:ascii="Arial" w:eastAsia="Arial" w:hAnsi="Arial" w:cs="Arial"/>
          <w:color w:val="000000"/>
        </w:rPr>
        <w:t xml:space="preserve"> kako bi se ocijenilo jesu li ispunjeni uvjeti iz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Uredbe, a posebno o ukupnom iznosu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potpora koje je bilo koji poduzetnik primio na temelju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Uredbe ili drugih uredbi o </w:t>
      </w:r>
      <w:r w:rsidRPr="0046004E">
        <w:rPr>
          <w:rFonts w:ascii="Arial" w:eastAsia="Arial" w:hAnsi="Arial" w:cs="Arial"/>
          <w:i/>
          <w:color w:val="000000"/>
        </w:rPr>
        <w:t>de minimis</w:t>
      </w:r>
      <w:r w:rsidRPr="0046004E">
        <w:rPr>
          <w:rFonts w:ascii="Arial" w:eastAsia="Arial" w:hAnsi="Arial" w:cs="Arial"/>
          <w:color w:val="000000"/>
        </w:rPr>
        <w:t xml:space="preserve"> potporama. </w:t>
      </w:r>
    </w:p>
    <w:p w14:paraId="08659559" w14:textId="77777777" w:rsidR="00FD1A2B" w:rsidRPr="0046004E" w:rsidRDefault="00FD1A2B" w:rsidP="00FD1A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it-IT"/>
          <w14:ligatures w14:val="standardContextual"/>
        </w:rPr>
      </w:pPr>
      <w:r w:rsidRPr="0046004E">
        <w:rPr>
          <w:rFonts w:ascii="Arial" w:hAnsi="Arial" w:cs="Arial"/>
        </w:rPr>
        <w:t xml:space="preserve">Od 1. siječnja 2026. države članice su sukladno </w:t>
      </w: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Uredbi dužne osigurati da se informacije o dodijeljenim </w:t>
      </w: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potporama registriraju u središnjem registru na nacionalnoj razini ili na razini Unije. Informacije u središnjem registru moraju sadržavati podatke o svakom korisniku, iznosu potpore, datumu dodjele, davatelju potpore, instrumentu potpore i predmetnom sektoru na temelju statističke klasifikacije ekonomskih djelatnosti u Uniji („klasifikacija NACE“). Središnji registar uspostavit će se na način da se javnosti omogući jednostavan pristup informacijama i istodobno osigura usklađenost s pravilima Unije o zaštiti podataka, između ostalog, pseudonimizacijom određenih unosa kad je to potrebno.</w:t>
      </w:r>
    </w:p>
    <w:p w14:paraId="0181A886" w14:textId="77777777" w:rsidR="00FD1A2B" w:rsidRPr="0046004E" w:rsidRDefault="00FD1A2B" w:rsidP="00FD1A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it-IT"/>
          <w14:ligatures w14:val="standardContextual"/>
        </w:rPr>
      </w:pPr>
      <w:r w:rsidRPr="0046004E">
        <w:rPr>
          <w:rFonts w:ascii="Arial" w:hAnsi="Arial" w:cs="Arial"/>
        </w:rPr>
        <w:lastRenderedPageBreak/>
        <w:t xml:space="preserve">Države članice dužne su registrirati informacije iz stavka 1. u središnji registar za sve </w:t>
      </w:r>
      <w:r w:rsidRPr="0046004E">
        <w:rPr>
          <w:rFonts w:ascii="Arial" w:hAnsi="Arial" w:cs="Arial"/>
          <w:i/>
          <w:iCs/>
        </w:rPr>
        <w:t>de minimis</w:t>
      </w:r>
      <w:r w:rsidRPr="0046004E">
        <w:rPr>
          <w:rFonts w:ascii="Arial" w:hAnsi="Arial" w:cs="Arial"/>
        </w:rPr>
        <w:t xml:space="preserve"> potpore koje je dodijelilo bilo koje tijelo u dotičnoj državi članici u roku od 20 radnih dana od dodjele potpore. </w:t>
      </w:r>
    </w:p>
    <w:p w14:paraId="7A21FF4B" w14:textId="77777777" w:rsidR="00FD1A2B" w:rsidRPr="0046004E" w:rsidRDefault="00FD1A2B" w:rsidP="00FD1A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Times New Roman" w:hAnsi="Arial" w:cs="Arial"/>
        </w:rPr>
        <w:t xml:space="preserve">Slijedom navedenih obveza iz </w:t>
      </w:r>
      <w:r w:rsidRPr="0046004E">
        <w:rPr>
          <w:rFonts w:ascii="Arial" w:eastAsia="Times New Roman" w:hAnsi="Arial" w:cs="Arial"/>
          <w:i/>
          <w:iCs/>
        </w:rPr>
        <w:t>de minimis</w:t>
      </w:r>
      <w:r w:rsidRPr="0046004E">
        <w:rPr>
          <w:rFonts w:ascii="Arial" w:eastAsia="Times New Roman" w:hAnsi="Arial" w:cs="Arial"/>
        </w:rPr>
        <w:t xml:space="preserve"> Uredbe, TZGZ će od 1. siječnja 2026. dostavljati podatke o dodijeljenim potporama, korisnicima, instrumentima potpore, itd. u središnji  registar sukladno odredbama stavka 3.</w:t>
      </w:r>
    </w:p>
    <w:p w14:paraId="000000C2" w14:textId="77777777" w:rsidR="00DD574C" w:rsidRPr="0046004E" w:rsidRDefault="00DD5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C3" w14:textId="77777777" w:rsidR="00DD574C" w:rsidRPr="0046004E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46004E">
        <w:rPr>
          <w:rFonts w:ascii="Arial" w:eastAsia="Arial" w:hAnsi="Arial" w:cs="Arial"/>
          <w:b/>
          <w:color w:val="000000"/>
        </w:rPr>
        <w:t>Završne odredbe</w:t>
      </w:r>
    </w:p>
    <w:p w14:paraId="000000C4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26.</w:t>
      </w:r>
    </w:p>
    <w:p w14:paraId="000000C5" w14:textId="2257F7DF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Na sva pitanja koja nisu uređena ovim Programom primjenjuju se odredbe Uredbe </w:t>
      </w:r>
      <w:r w:rsidR="00FD1A2B" w:rsidRPr="0046004E">
        <w:rPr>
          <w:rFonts w:ascii="Arial" w:eastAsia="Arial" w:hAnsi="Arial" w:cs="Arial"/>
        </w:rPr>
        <w:t>2023/2831</w:t>
      </w:r>
      <w:r w:rsidRPr="0046004E">
        <w:rPr>
          <w:rFonts w:ascii="Arial" w:eastAsia="Arial" w:hAnsi="Arial" w:cs="Arial"/>
        </w:rPr>
        <w:t>.</w:t>
      </w:r>
    </w:p>
    <w:p w14:paraId="000000C6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Detaljniji uvjeti i način dodjele potpore male vrijednosti utvrđuju se u Javnom pozivu za dostavu projektnih prijedloga odnosno u uputama za prijavitelje.</w:t>
      </w:r>
    </w:p>
    <w:p w14:paraId="000000C7" w14:textId="77777777" w:rsidR="00DD574C" w:rsidRPr="0046004E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CB" w14:textId="77777777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Članak 27.</w:t>
      </w:r>
    </w:p>
    <w:p w14:paraId="000000CC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Program stupa na snagu danom donošenja.</w:t>
      </w:r>
    </w:p>
    <w:p w14:paraId="000000CD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Program se objavljuje na mrežnim stranicama TZGZ-a, </w:t>
      </w:r>
      <w:hyperlink r:id="rId8">
        <w:r w:rsidR="00DD574C" w:rsidRPr="0046004E">
          <w:rPr>
            <w:rFonts w:ascii="Arial" w:eastAsia="Arial" w:hAnsi="Arial" w:cs="Arial"/>
            <w:color w:val="000000"/>
            <w:u w:val="single"/>
          </w:rPr>
          <w:t>www.tzgz.hr</w:t>
        </w:r>
      </w:hyperlink>
      <w:r w:rsidRPr="0046004E">
        <w:rPr>
          <w:rFonts w:ascii="Arial" w:eastAsia="Arial" w:hAnsi="Arial" w:cs="Arial"/>
        </w:rPr>
        <w:t>, zajedno s objavom javnog poziva.</w:t>
      </w:r>
    </w:p>
    <w:p w14:paraId="000000CE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CF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57C64684" w14:textId="77777777" w:rsidR="009B031D" w:rsidRPr="0046004E" w:rsidRDefault="009B031D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0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</w:r>
      <w:r w:rsidRPr="0046004E">
        <w:rPr>
          <w:rFonts w:ascii="Arial" w:eastAsia="Arial" w:hAnsi="Arial" w:cs="Arial"/>
          <w:color w:val="003764"/>
        </w:rPr>
        <w:tab/>
        <w:t xml:space="preserve">         </w:t>
      </w:r>
      <w:r w:rsidRPr="0046004E">
        <w:rPr>
          <w:rFonts w:ascii="Arial" w:eastAsia="Arial" w:hAnsi="Arial" w:cs="Arial"/>
        </w:rPr>
        <w:t>Tomislav Tomašević, mag.polit.</w:t>
      </w:r>
    </w:p>
    <w:p w14:paraId="000000D1" w14:textId="77777777" w:rsidR="00DD574C" w:rsidRPr="0046004E" w:rsidRDefault="006D768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</w:r>
      <w:r w:rsidRPr="0046004E">
        <w:rPr>
          <w:rFonts w:ascii="Arial" w:eastAsia="Arial" w:hAnsi="Arial" w:cs="Arial"/>
        </w:rPr>
        <w:tab/>
        <w:t xml:space="preserve">         predsjednik</w:t>
      </w:r>
    </w:p>
    <w:p w14:paraId="000000D2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00000D3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4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5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6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7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8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9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A" w14:textId="77777777" w:rsidR="00DD574C" w:rsidRPr="0046004E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3764"/>
        </w:rPr>
      </w:pPr>
    </w:p>
    <w:p w14:paraId="000000DB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br w:type="page"/>
      </w:r>
      <w:r w:rsidRPr="0046004E">
        <w:rPr>
          <w:rFonts w:ascii="Arial" w:eastAsia="Arial" w:hAnsi="Arial" w:cs="Arial"/>
          <w:b/>
        </w:rPr>
        <w:lastRenderedPageBreak/>
        <w:t xml:space="preserve">PRILOG I. </w:t>
      </w:r>
    </w:p>
    <w:p w14:paraId="000000DC" w14:textId="77777777" w:rsidR="00DD574C" w:rsidRPr="0046004E" w:rsidRDefault="00DD574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DD" w14:textId="04E5C068" w:rsidR="00DD574C" w:rsidRPr="0046004E" w:rsidRDefault="006D768A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Kriteriji koji će se vrednovati za odobravanje financijske potpore Turističke zajednice grada Zagreba za projekte i kongresne aktivnosti u 202</w:t>
      </w:r>
      <w:r w:rsidR="00FD1A2B" w:rsidRPr="0046004E">
        <w:rPr>
          <w:rFonts w:ascii="Arial" w:eastAsia="Arial" w:hAnsi="Arial" w:cs="Arial"/>
          <w:b/>
        </w:rPr>
        <w:t>6</w:t>
      </w:r>
      <w:r w:rsidRPr="0046004E">
        <w:rPr>
          <w:rFonts w:ascii="Arial" w:eastAsia="Arial" w:hAnsi="Arial" w:cs="Arial"/>
          <w:b/>
        </w:rPr>
        <w:t>. godini</w:t>
      </w:r>
    </w:p>
    <w:p w14:paraId="000000DE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DF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00000E0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000000E1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0E2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00000E3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0E4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3. Obogaćivanje turističke ponude</w:t>
      </w:r>
    </w:p>
    <w:p w14:paraId="000000E5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000000E6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0E7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4.  Budžet</w:t>
      </w:r>
    </w:p>
    <w:p w14:paraId="000000E8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000000E9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0EA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5. Broj posjetitelja/korisnika samog projekta</w:t>
      </w:r>
    </w:p>
    <w:p w14:paraId="000000EB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000000EC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10 bodova</w:t>
      </w:r>
    </w:p>
    <w:p w14:paraId="000000ED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6. Tradicija projekta, prihvaćenost i održivost</w:t>
      </w:r>
    </w:p>
    <w:p w14:paraId="000000EE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Uzastopno održavanje projekta i značajnost kontinuiteta.</w:t>
      </w:r>
    </w:p>
    <w:p w14:paraId="000000EF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10 bodova</w:t>
      </w:r>
    </w:p>
    <w:p w14:paraId="000000F0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7. Sposobnost organizatora</w:t>
      </w:r>
    </w:p>
    <w:p w14:paraId="000000F1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Iskustvo u organiziranju sličnih manifestacija i projekata, reference.</w:t>
      </w:r>
    </w:p>
    <w:p w14:paraId="000000F2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10 bodova</w:t>
      </w:r>
    </w:p>
    <w:p w14:paraId="000000F3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8. Turističke agencije</w:t>
      </w:r>
    </w:p>
    <w:p w14:paraId="000000F4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Ostvarena suradnja sa turističkim agencijama i touroperatorima, a vezano za projekt i dolazak posjetitelja.</w:t>
      </w:r>
    </w:p>
    <w:p w14:paraId="000000F5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&gt;&gt;od 0 do 10 bodova</w:t>
      </w:r>
    </w:p>
    <w:p w14:paraId="000000F6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9. Sveukupna procjena projekta i mogućnosti ostvarenja</w:t>
      </w:r>
    </w:p>
    <w:p w14:paraId="000000F7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0F8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9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A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B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C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D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E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0FF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0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1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2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3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4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5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6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7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8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9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A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B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0000010C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  <w:b/>
        </w:rPr>
      </w:pPr>
      <w:r w:rsidRPr="0046004E">
        <w:rPr>
          <w:rFonts w:ascii="Arial" w:eastAsia="Arial" w:hAnsi="Arial" w:cs="Arial"/>
          <w:b/>
        </w:rPr>
        <w:t>Dodatno na navedene kriterije – za kongresne aktivnosti se određuju i sljedeći kriteriji:</w:t>
      </w:r>
    </w:p>
    <w:p w14:paraId="0000010D" w14:textId="77777777" w:rsidR="00DD574C" w:rsidRPr="0046004E" w:rsidRDefault="00DD574C">
      <w:pP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14:paraId="0000010E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1. Broj sudionika konferencije, kongresa, poslovnog skupa, incentive putovanja – ostvarenja noćenja u Zagrebu</w:t>
      </w:r>
    </w:p>
    <w:p w14:paraId="0000010F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 od 0 do 20 bodova</w:t>
      </w:r>
    </w:p>
    <w:p w14:paraId="00000110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2. Značaj poslovnog događaja za destinaciju</w:t>
      </w:r>
    </w:p>
    <w:p w14:paraId="00000111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00000112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&gt;&gt;od 0 do 10 bodova</w:t>
      </w:r>
    </w:p>
    <w:p w14:paraId="00000113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3. Doprinos kongresnoj industriji grada</w:t>
      </w:r>
    </w:p>
    <w:p w14:paraId="00000114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00000115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&gt;&gt;od 0 do 10 bodova</w:t>
      </w:r>
    </w:p>
    <w:p w14:paraId="00000116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  <w:b/>
        </w:rPr>
        <w:t>4. Ponavljanje i mogućnost ponavljanja</w:t>
      </w:r>
    </w:p>
    <w:p w14:paraId="00000117" w14:textId="77777777" w:rsidR="00DD574C" w:rsidRPr="0046004E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00000118" w14:textId="77777777" w:rsidR="00DD574C" w:rsidRDefault="006D768A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46004E">
        <w:rPr>
          <w:rFonts w:ascii="Arial" w:eastAsia="Arial" w:hAnsi="Arial" w:cs="Arial"/>
        </w:rPr>
        <w:t>&gt;&gt;od 0 do 10 bodova</w:t>
      </w:r>
    </w:p>
    <w:p w14:paraId="00000119" w14:textId="77777777" w:rsidR="00DD574C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</w:rPr>
      </w:pPr>
    </w:p>
    <w:p w14:paraId="0000011A" w14:textId="77777777" w:rsidR="00DD574C" w:rsidRDefault="00DD57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FF0000"/>
        </w:rPr>
      </w:pPr>
    </w:p>
    <w:sectPr w:rsidR="00DD574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AC58" w14:textId="77777777" w:rsidR="00B27D7A" w:rsidRDefault="00B27D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CE43DC" w14:textId="77777777" w:rsidR="00B27D7A" w:rsidRDefault="00B27D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5521" w14:textId="77777777" w:rsidR="00B27D7A" w:rsidRDefault="00B27D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1965C1" w14:textId="77777777" w:rsidR="00B27D7A" w:rsidRDefault="00B27D7A">
      <w:pPr>
        <w:spacing w:after="0" w:line="240" w:lineRule="auto"/>
        <w:ind w:left="0" w:hanging="2"/>
      </w:pPr>
      <w:r>
        <w:continuationSeparator/>
      </w:r>
    </w:p>
  </w:footnote>
  <w:footnote w:id="1">
    <w:p w14:paraId="1AF15CC2" w14:textId="77777777" w:rsidR="004000D8" w:rsidRPr="00783B46" w:rsidRDefault="004000D8" w:rsidP="004000D8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Uredba Komisije (EU) 2023/2832 оd 13. prosinca 2023. o primjeni članaka 107. i 108. Ugovora o funkcioniranju Europske unije na </w:t>
      </w:r>
      <w:r w:rsidRPr="00783B46">
        <w:rPr>
          <w:i/>
          <w:iCs/>
          <w:sz w:val="18"/>
          <w:szCs w:val="18"/>
        </w:rPr>
        <w:t>de minimis</w:t>
      </w:r>
      <w:r w:rsidRPr="00783B46">
        <w:rPr>
          <w:sz w:val="18"/>
          <w:szCs w:val="18"/>
        </w:rPr>
        <w:t xml:space="preserve"> potpore koje se dodjeljuju poduzetnicima koji pružaju usluge od općeg gospodarskog interesa (SL L, 2023/2832,15.12.2023., ELI: http://data.europa.eu/eli/reg/2023/2832/oj).</w:t>
      </w:r>
    </w:p>
  </w:footnote>
  <w:footnote w:id="2">
    <w:p w14:paraId="39133B03" w14:textId="77777777" w:rsidR="004000D8" w:rsidRPr="00783B46" w:rsidRDefault="004000D8" w:rsidP="004000D8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Uredba Komisije (EU) br. 1408/2013 оd 18. prosinca 2013. o primjeni članaka 107. i 108. Ugovora o funkcioniranju Europske unije na potpore </w:t>
      </w:r>
      <w:r w:rsidRPr="00783B46">
        <w:rPr>
          <w:i/>
          <w:iCs/>
          <w:sz w:val="18"/>
          <w:szCs w:val="18"/>
        </w:rPr>
        <w:t>de minimis</w:t>
      </w:r>
      <w:r w:rsidRPr="00783B46">
        <w:rPr>
          <w:sz w:val="18"/>
          <w:szCs w:val="18"/>
        </w:rPr>
        <w:t xml:space="preserve"> u poljoprivrednom sektoru (SL L 352, 24.12.2013., str. 9.).</w:t>
      </w:r>
    </w:p>
  </w:footnote>
  <w:footnote w:id="3">
    <w:p w14:paraId="31CBBEED" w14:textId="77777777" w:rsidR="004000D8" w:rsidRPr="00783B46" w:rsidRDefault="004000D8" w:rsidP="004000D8">
      <w:pPr>
        <w:pStyle w:val="FootnoteText"/>
        <w:ind w:left="0" w:hanging="2"/>
        <w:jc w:val="both"/>
        <w:rPr>
          <w:sz w:val="18"/>
          <w:szCs w:val="18"/>
        </w:rPr>
      </w:pPr>
      <w:r w:rsidRPr="00783B46">
        <w:rPr>
          <w:rStyle w:val="FootnoteReference"/>
          <w:sz w:val="18"/>
          <w:szCs w:val="18"/>
        </w:rPr>
        <w:footnoteRef/>
      </w:r>
      <w:r w:rsidRPr="00783B46">
        <w:rPr>
          <w:sz w:val="18"/>
          <w:szCs w:val="18"/>
        </w:rPr>
        <w:t xml:space="preserve"> Uredba Komisije (EU) br. 717/2014 od 27. lipnja 2014. o primjeni članaka 107. i 108. Ugovora o funkcioniranju Europske unije na </w:t>
      </w:r>
      <w:r w:rsidRPr="00783B46">
        <w:rPr>
          <w:i/>
          <w:iCs/>
          <w:sz w:val="18"/>
          <w:szCs w:val="18"/>
        </w:rPr>
        <w:t>de minimis</w:t>
      </w:r>
      <w:r w:rsidRPr="00783B46">
        <w:rPr>
          <w:sz w:val="18"/>
          <w:szCs w:val="18"/>
        </w:rPr>
        <w:t xml:space="preserve"> potpore u sektoru ribarstva i akvakulture (SL L 190, 28.6.2014., str. 45.).</w:t>
      </w:r>
    </w:p>
  </w:footnote>
  <w:footnote w:id="4">
    <w:p w14:paraId="0000011C" w14:textId="77777777" w:rsidR="00DD574C" w:rsidRDefault="006D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SL L 248/9, 24.9.2015.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CA"/>
    <w:multiLevelType w:val="multilevel"/>
    <w:tmpl w:val="D4485D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9C73AA"/>
    <w:multiLevelType w:val="multilevel"/>
    <w:tmpl w:val="33DC016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720BD7"/>
    <w:multiLevelType w:val="multilevel"/>
    <w:tmpl w:val="AD5ADB1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E364F0"/>
    <w:multiLevelType w:val="multilevel"/>
    <w:tmpl w:val="1B7CEA5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76B1669"/>
    <w:multiLevelType w:val="multilevel"/>
    <w:tmpl w:val="BCA22C1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F07745"/>
    <w:multiLevelType w:val="multilevel"/>
    <w:tmpl w:val="E5C082A4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EA2DD9"/>
    <w:multiLevelType w:val="multilevel"/>
    <w:tmpl w:val="31E6B02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1C828B8"/>
    <w:multiLevelType w:val="multilevel"/>
    <w:tmpl w:val="99387DE4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4FB7576"/>
    <w:multiLevelType w:val="multilevel"/>
    <w:tmpl w:val="FB9C58F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2562C3"/>
    <w:multiLevelType w:val="multilevel"/>
    <w:tmpl w:val="43AC98A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A2924BB"/>
    <w:multiLevelType w:val="multilevel"/>
    <w:tmpl w:val="C55A8C32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1" w15:restartNumberingAfterBreak="0">
    <w:nsid w:val="2DEA2EAD"/>
    <w:multiLevelType w:val="hybridMultilevel"/>
    <w:tmpl w:val="B7EA3F4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04715"/>
    <w:multiLevelType w:val="multilevel"/>
    <w:tmpl w:val="62CC8ED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AAD2DCD"/>
    <w:multiLevelType w:val="multilevel"/>
    <w:tmpl w:val="7C52B21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EC30739"/>
    <w:multiLevelType w:val="multilevel"/>
    <w:tmpl w:val="62CC8ED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0B40B52"/>
    <w:multiLevelType w:val="multilevel"/>
    <w:tmpl w:val="D6F2BF1E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76E0285"/>
    <w:multiLevelType w:val="multilevel"/>
    <w:tmpl w:val="9AF8C9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078F0"/>
    <w:multiLevelType w:val="multilevel"/>
    <w:tmpl w:val="E650238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D0262BF"/>
    <w:multiLevelType w:val="multilevel"/>
    <w:tmpl w:val="F86E34C8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97618CF"/>
    <w:multiLevelType w:val="multilevel"/>
    <w:tmpl w:val="01323F34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C053B1E"/>
    <w:multiLevelType w:val="multilevel"/>
    <w:tmpl w:val="6B82B59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0454F87"/>
    <w:multiLevelType w:val="multilevel"/>
    <w:tmpl w:val="42B45F4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F2D3519"/>
    <w:multiLevelType w:val="multilevel"/>
    <w:tmpl w:val="77CE7B6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35961754">
    <w:abstractNumId w:val="0"/>
  </w:num>
  <w:num w:numId="2" w16cid:durableId="795951489">
    <w:abstractNumId w:val="21"/>
  </w:num>
  <w:num w:numId="3" w16cid:durableId="1828012885">
    <w:abstractNumId w:val="2"/>
  </w:num>
  <w:num w:numId="4" w16cid:durableId="2051804543">
    <w:abstractNumId w:val="17"/>
  </w:num>
  <w:num w:numId="5" w16cid:durableId="1863397577">
    <w:abstractNumId w:val="13"/>
  </w:num>
  <w:num w:numId="6" w16cid:durableId="1177427056">
    <w:abstractNumId w:val="8"/>
  </w:num>
  <w:num w:numId="7" w16cid:durableId="1946964155">
    <w:abstractNumId w:val="22"/>
  </w:num>
  <w:num w:numId="8" w16cid:durableId="1225331806">
    <w:abstractNumId w:val="3"/>
  </w:num>
  <w:num w:numId="9" w16cid:durableId="997923389">
    <w:abstractNumId w:val="6"/>
  </w:num>
  <w:num w:numId="10" w16cid:durableId="493032136">
    <w:abstractNumId w:val="15"/>
  </w:num>
  <w:num w:numId="11" w16cid:durableId="2010676500">
    <w:abstractNumId w:val="1"/>
  </w:num>
  <w:num w:numId="12" w16cid:durableId="1241406867">
    <w:abstractNumId w:val="19"/>
  </w:num>
  <w:num w:numId="13" w16cid:durableId="439379957">
    <w:abstractNumId w:val="7"/>
  </w:num>
  <w:num w:numId="14" w16cid:durableId="40642693">
    <w:abstractNumId w:val="10"/>
  </w:num>
  <w:num w:numId="15" w16cid:durableId="1392197741">
    <w:abstractNumId w:val="9"/>
  </w:num>
  <w:num w:numId="16" w16cid:durableId="1501308312">
    <w:abstractNumId w:val="18"/>
  </w:num>
  <w:num w:numId="17" w16cid:durableId="1524593521">
    <w:abstractNumId w:val="20"/>
  </w:num>
  <w:num w:numId="18" w16cid:durableId="1751853654">
    <w:abstractNumId w:val="16"/>
  </w:num>
  <w:num w:numId="19" w16cid:durableId="1540632407">
    <w:abstractNumId w:val="4"/>
  </w:num>
  <w:num w:numId="20" w16cid:durableId="1156872463">
    <w:abstractNumId w:val="12"/>
  </w:num>
  <w:num w:numId="21" w16cid:durableId="196234129">
    <w:abstractNumId w:val="5"/>
  </w:num>
  <w:num w:numId="22" w16cid:durableId="976496731">
    <w:abstractNumId w:val="14"/>
  </w:num>
  <w:num w:numId="23" w16cid:durableId="75937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4C"/>
    <w:rsid w:val="000D5D2B"/>
    <w:rsid w:val="00101FE8"/>
    <w:rsid w:val="0010342B"/>
    <w:rsid w:val="001F72FC"/>
    <w:rsid w:val="00367135"/>
    <w:rsid w:val="003B0D1D"/>
    <w:rsid w:val="004000D8"/>
    <w:rsid w:val="0046004E"/>
    <w:rsid w:val="005021F2"/>
    <w:rsid w:val="00543B7A"/>
    <w:rsid w:val="00552CD4"/>
    <w:rsid w:val="005B4FE0"/>
    <w:rsid w:val="005E46C8"/>
    <w:rsid w:val="006739AC"/>
    <w:rsid w:val="006D64DE"/>
    <w:rsid w:val="006D768A"/>
    <w:rsid w:val="00810D5A"/>
    <w:rsid w:val="00941120"/>
    <w:rsid w:val="00944149"/>
    <w:rsid w:val="00995509"/>
    <w:rsid w:val="009B031D"/>
    <w:rsid w:val="009F0306"/>
    <w:rsid w:val="00A3761C"/>
    <w:rsid w:val="00A91F8B"/>
    <w:rsid w:val="00B27D7A"/>
    <w:rsid w:val="00BB0E6F"/>
    <w:rsid w:val="00C246BD"/>
    <w:rsid w:val="00C75F67"/>
    <w:rsid w:val="00DD12B3"/>
    <w:rsid w:val="00DD574C"/>
    <w:rsid w:val="00E0646D"/>
    <w:rsid w:val="00E63025"/>
    <w:rsid w:val="00E834CB"/>
    <w:rsid w:val="00FC2D4E"/>
    <w:rsid w:val="00FD1A2B"/>
    <w:rsid w:val="00FE65A9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6687"/>
  <w15:docId w15:val="{1D08150F-D530-4937-B810-EA2823B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-10-9-kurz-s-ispod">
    <w:name w:val="t-10-9-kurz-s-ispo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lanak-">
    <w:name w:val="clanak-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">
    <w:name w:val="t-10-9-kurz-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eastAsia="SimSun" w:hAnsi="Verdana" w:cs="Verdana"/>
      <w:color w:val="000000"/>
      <w:position w:val="-1"/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NoSpacing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357" w:hangingChars="1"/>
      <w:textDirection w:val="btLr"/>
      <w:textAlignment w:val="baseline"/>
      <w:outlineLvl w:val="0"/>
    </w:pPr>
    <w:rPr>
      <w:rFonts w:ascii="MS Sans Serif" w:hAnsi="MS Sans Serif" w:cs="MS Sans Serif"/>
      <w:position w:val="-1"/>
    </w:rPr>
  </w:style>
  <w:style w:type="character" w:customStyle="1" w:styleId="NoSpacingChar">
    <w:name w:val="No Spacing Char"/>
    <w:rPr>
      <w:rFonts w:ascii="MS Sans Serif" w:eastAsia="Times New Roman" w:hAnsi="MS Sans Serif" w:cs="MS Sans Serif"/>
      <w:w w:val="100"/>
      <w:position w:val="-1"/>
      <w:sz w:val="20"/>
      <w:szCs w:val="20"/>
      <w:effect w:val="none"/>
      <w:vertAlign w:val="baseline"/>
      <w:cs w:val="0"/>
      <w:em w:val="none"/>
      <w:lang w:eastAsia="hr-HR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alic">
    <w:name w:val="italic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g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cwyztpQIO4by6BiZWmhzgLwdA==">AMUW2mXcdTdqf8VyQK7oKc3ecC0FDHMbTmWd23PZbaE+//L12eexNPz2QSTUIxTLx+bMjf6c8ZxUs9LmZExPcHjsv9/hzewoASd8EGsHIEhkqiM5kGV9pzE=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 Janeš</dc:creator>
  <cp:lastModifiedBy>Korisnik 50</cp:lastModifiedBy>
  <cp:revision>3</cp:revision>
  <dcterms:created xsi:type="dcterms:W3CDTF">2025-07-16T07:58:00Z</dcterms:created>
  <dcterms:modified xsi:type="dcterms:W3CDTF">2025-07-16T08:05:00Z</dcterms:modified>
</cp:coreProperties>
</file>